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35E4B" w14:textId="0D2DE0D2" w:rsidR="00E045C5" w:rsidRDefault="002001DE">
      <w:pPr>
        <w:spacing w:after="175" w:line="259" w:lineRule="auto"/>
        <w:ind w:left="0" w:right="39" w:firstLine="0"/>
        <w:jc w:val="right"/>
      </w:pPr>
      <w:r>
        <w:rPr>
          <w:rFonts w:ascii="Calibri" w:eastAsia="Calibri" w:hAnsi="Calibri" w:cs="Calibri"/>
          <w:sz w:val="22"/>
        </w:rPr>
        <w:t xml:space="preserve"> </w:t>
      </w:r>
    </w:p>
    <w:p w14:paraId="3DF53AEA" w14:textId="77777777" w:rsidR="00E045C5" w:rsidRDefault="002001DE">
      <w:pPr>
        <w:ind w:left="-5"/>
      </w:pPr>
      <w:r>
        <w:t xml:space="preserve">COURSE: BUS 478 E100                                    CLASS SCHEDULE: Tuesday 5:30 pm – 8:20 pm  </w:t>
      </w:r>
    </w:p>
    <w:p w14:paraId="03E1EA6B" w14:textId="77777777" w:rsidR="00E045C5" w:rsidRDefault="002001DE">
      <w:pPr>
        <w:ind w:left="-5"/>
      </w:pPr>
      <w:r>
        <w:t xml:space="preserve">TITLE:  Strategy                                                                   OFFICE HR: Tuesday 4:30 pm - 5:20 pm </w:t>
      </w:r>
    </w:p>
    <w:p w14:paraId="0CEAC252" w14:textId="77777777" w:rsidR="00E045C5" w:rsidRDefault="002001DE">
      <w:pPr>
        <w:tabs>
          <w:tab w:val="center" w:pos="5343"/>
        </w:tabs>
        <w:ind w:left="-15" w:firstLine="0"/>
      </w:pPr>
      <w:r>
        <w:t>OFFICE: TBA</w:t>
      </w:r>
      <w:r>
        <w:t xml:space="preserve"> </w:t>
      </w:r>
      <w:r>
        <w:tab/>
        <w:t xml:space="preserve">                                                                     (24 hr notice is recommended) </w:t>
      </w:r>
    </w:p>
    <w:p w14:paraId="252D8727" w14:textId="77777777" w:rsidR="00E045C5" w:rsidRDefault="002001DE">
      <w:pPr>
        <w:ind w:left="-5"/>
      </w:pPr>
      <w:r>
        <w:t xml:space="preserve">SEMESTER: Summer 2025                                              INSTRUCTOR: Yuri Taira (yuri_taira@sfu.ca) </w:t>
      </w:r>
    </w:p>
    <w:p w14:paraId="5EA6A1F5" w14:textId="77777777" w:rsidR="00E045C5" w:rsidRDefault="002001DE">
      <w:pPr>
        <w:spacing w:after="218" w:line="259" w:lineRule="auto"/>
        <w:ind w:left="0" w:firstLine="0"/>
      </w:pPr>
      <w:r>
        <w:rPr>
          <w:b/>
          <w:color w:val="4E81BD"/>
        </w:rPr>
        <w:t xml:space="preserve"> </w:t>
      </w:r>
      <w:r>
        <w:rPr>
          <w:rFonts w:ascii="Calibri" w:eastAsia="Calibri" w:hAnsi="Calibri" w:cs="Calibri"/>
          <w:noProof/>
          <w:sz w:val="22"/>
        </w:rPr>
        <mc:AlternateContent>
          <mc:Choice Requires="wpg">
            <w:drawing>
              <wp:inline distT="0" distB="0" distL="0" distR="0" wp14:anchorId="3BC9A0A2" wp14:editId="412447CF">
                <wp:extent cx="6314389" cy="7366"/>
                <wp:effectExtent l="0" t="0" r="0" b="0"/>
                <wp:docPr id="5301" name="Group 5301"/>
                <wp:cNvGraphicFramePr/>
                <a:graphic xmlns:a="http://schemas.openxmlformats.org/drawingml/2006/main">
                  <a:graphicData uri="http://schemas.microsoft.com/office/word/2010/wordprocessingGroup">
                    <wpg:wgp>
                      <wpg:cNvGrpSpPr/>
                      <wpg:grpSpPr>
                        <a:xfrm>
                          <a:off x="0" y="0"/>
                          <a:ext cx="6314389" cy="7366"/>
                          <a:chOff x="0" y="0"/>
                          <a:chExt cx="6314389" cy="7366"/>
                        </a:xfrm>
                      </wpg:grpSpPr>
                      <wps:wsp>
                        <wps:cNvPr id="6" name="Shape 6"/>
                        <wps:cNvSpPr/>
                        <wps:spPr>
                          <a:xfrm>
                            <a:off x="0" y="0"/>
                            <a:ext cx="6314389" cy="0"/>
                          </a:xfrm>
                          <a:custGeom>
                            <a:avLst/>
                            <a:gdLst/>
                            <a:ahLst/>
                            <a:cxnLst/>
                            <a:rect l="0" t="0" r="0" b="0"/>
                            <a:pathLst>
                              <a:path w="6314389">
                                <a:moveTo>
                                  <a:pt x="0" y="0"/>
                                </a:moveTo>
                                <a:lnTo>
                                  <a:pt x="6314389" y="0"/>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5301" style="width:497.196pt;height:0.58pt;mso-position-horizontal-relative:char;mso-position-vertical-relative:line" coordsize="63143,73">
                <v:shape id="Shape 6" style="position:absolute;width:63143;height:0;left:0;top:0;" coordsize="6314389,0" path="m0,0l6314389,0">
                  <v:stroke weight="0.58pt" endcap="flat" joinstyle="round" on="true" color="#000000"/>
                  <v:fill on="false" color="#000000" opacity="0"/>
                </v:shape>
              </v:group>
            </w:pict>
          </mc:Fallback>
        </mc:AlternateContent>
      </w:r>
    </w:p>
    <w:p w14:paraId="39A01616" w14:textId="77777777" w:rsidR="00E045C5" w:rsidRDefault="002001DE">
      <w:pPr>
        <w:spacing w:after="16" w:line="259" w:lineRule="auto"/>
        <w:ind w:left="-5"/>
      </w:pPr>
      <w:r>
        <w:rPr>
          <w:b/>
          <w:color w:val="4E81BD"/>
        </w:rPr>
        <w:t xml:space="preserve">Prerequisites </w:t>
      </w:r>
    </w:p>
    <w:p w14:paraId="4D7C1AEA" w14:textId="19DE8490" w:rsidR="00E045C5" w:rsidRDefault="002001DE">
      <w:pPr>
        <w:spacing w:after="206"/>
        <w:ind w:left="-5"/>
      </w:pPr>
      <w:r>
        <w:t xml:space="preserve">Prerequisites: </w:t>
      </w:r>
      <w:r w:rsidR="009469B0">
        <w:t>As stated in SFU Calendar</w:t>
      </w:r>
      <w:r>
        <w:t xml:space="preserve"> </w:t>
      </w:r>
    </w:p>
    <w:p w14:paraId="2D216371" w14:textId="77777777" w:rsidR="00E045C5" w:rsidRDefault="002001DE">
      <w:pPr>
        <w:pStyle w:val="Heading1"/>
        <w:ind w:left="-5"/>
      </w:pPr>
      <w:r>
        <w:t xml:space="preserve">Course Content </w:t>
      </w:r>
    </w:p>
    <w:p w14:paraId="74F0B71F" w14:textId="77777777" w:rsidR="00E045C5" w:rsidRDefault="002001DE">
      <w:pPr>
        <w:spacing w:after="204"/>
        <w:ind w:left="-5"/>
      </w:pPr>
      <w:r>
        <w:t>The study of Business Strategy is essentially the study of competition: how firms interact with other firms and with their external environment more broadly; and how those interactio</w:t>
      </w:r>
      <w:r>
        <w:t>ns affect firms’ relative performance—i.e., who wins and why? This course starts with the premise that a business strategy is a “plan to compete,” or more precisely, a plan to out-compete one’s rivals, a plan to win the competition. Ideally such a plan spe</w:t>
      </w:r>
      <w:r>
        <w:t xml:space="preserve">cifies the firm’s objectives and the key choices and trade-offs it is making to achieve those objectives in the face of competition from other firms (for example, what market position it will occupy and how it will allocate its scarce resources); in other </w:t>
      </w:r>
      <w:r>
        <w:t xml:space="preserve">words, how it will achieve a competitive advantage. </w:t>
      </w:r>
    </w:p>
    <w:p w14:paraId="51AE0EA1" w14:textId="77777777" w:rsidR="00E045C5" w:rsidRDefault="002001DE">
      <w:pPr>
        <w:spacing w:after="204"/>
        <w:ind w:left="-5"/>
      </w:pPr>
      <w:r>
        <w:t>In this context, strategic analysis—the analysis that supports the development of a strategy—requires first an understanding of the nature of competition in general and second an understanding of the spe</w:t>
      </w:r>
      <w:r>
        <w:t>cific competitive context faced by a given firm. In particular, strategic analysis involves assessing the competitive landscape, including the structure of the firm’s industry; the firm’s own internal strengths and weaknesses; and the strengths and weaknes</w:t>
      </w:r>
      <w:r>
        <w:t xml:space="preserve">ses of its existing and potential rivals. This course will introduce tools, concepts, and frameworks used to analyze the nature of competition and to identify and assess strategic options. </w:t>
      </w:r>
    </w:p>
    <w:p w14:paraId="1D7425C2" w14:textId="77777777" w:rsidR="00E045C5" w:rsidRDefault="002001DE">
      <w:pPr>
        <w:pStyle w:val="Heading1"/>
        <w:ind w:left="-5"/>
      </w:pPr>
      <w:r>
        <w:t xml:space="preserve">Objectives </w:t>
      </w:r>
    </w:p>
    <w:p w14:paraId="0BD95334" w14:textId="77777777" w:rsidR="00E045C5" w:rsidRDefault="002001DE">
      <w:pPr>
        <w:numPr>
          <w:ilvl w:val="0"/>
          <w:numId w:val="1"/>
        </w:numPr>
        <w:ind w:hanging="360"/>
      </w:pPr>
      <w:r>
        <w:t>Develop your capacity to think strategically about a f</w:t>
      </w:r>
      <w:r>
        <w:t xml:space="preserve">irm, its business position, how it can gain sustainable competitive advantage and how its strategy can be executed successfully </w:t>
      </w:r>
    </w:p>
    <w:p w14:paraId="2B59AF8F" w14:textId="77777777" w:rsidR="00E045C5" w:rsidRDefault="002001DE">
      <w:pPr>
        <w:numPr>
          <w:ilvl w:val="0"/>
          <w:numId w:val="1"/>
        </w:numPr>
        <w:ind w:hanging="360"/>
      </w:pPr>
      <w:r>
        <w:t>Build your skills in conducting strategic analysis in a variety of industries and competitive situations and to provide you wit</w:t>
      </w:r>
      <w:r>
        <w:t xml:space="preserve">h stronger understanding of the competitive challenges of a global market environment </w:t>
      </w:r>
    </w:p>
    <w:p w14:paraId="2AB0C73C" w14:textId="77777777" w:rsidR="00E045C5" w:rsidRDefault="002001DE">
      <w:pPr>
        <w:numPr>
          <w:ilvl w:val="0"/>
          <w:numId w:val="1"/>
        </w:numPr>
        <w:ind w:hanging="360"/>
      </w:pPr>
      <w:r>
        <w:t>Acquaint you with the managerial tasks associated with implementing and executing company strategies, drill you in the range of actions managers can take to promote comp</w:t>
      </w:r>
      <w:r>
        <w:t xml:space="preserve">etent strategy execution </w:t>
      </w:r>
    </w:p>
    <w:p w14:paraId="5AD80ACF" w14:textId="77777777" w:rsidR="00E045C5" w:rsidRDefault="002001DE">
      <w:pPr>
        <w:numPr>
          <w:ilvl w:val="0"/>
          <w:numId w:val="1"/>
        </w:numPr>
        <w:spacing w:after="204"/>
        <w:ind w:hanging="360"/>
      </w:pPr>
      <w:r>
        <w:lastRenderedPageBreak/>
        <w:t>Integrate knowledge gained in other business courses, show how various pieces of the business puzzle fit together and demonstrate why different parts of a business need to be managed in strategic harmony for a firm to operate in w</w:t>
      </w:r>
      <w:r>
        <w:t xml:space="preserve">inning fashion </w:t>
      </w:r>
    </w:p>
    <w:p w14:paraId="2D238204" w14:textId="77777777" w:rsidR="00E045C5" w:rsidRDefault="002001DE">
      <w:pPr>
        <w:pStyle w:val="Heading1"/>
        <w:ind w:left="-5"/>
      </w:pPr>
      <w:r>
        <w:t xml:space="preserve">Required Textbook and Cases </w:t>
      </w:r>
    </w:p>
    <w:p w14:paraId="463F8CA0" w14:textId="77777777" w:rsidR="00E045C5" w:rsidRDefault="002001DE">
      <w:pPr>
        <w:spacing w:after="206"/>
        <w:ind w:left="-5"/>
      </w:pPr>
      <w:r>
        <w:t xml:space="preserve">Hitt, Ireland, Strategic Management Concepts, 13th Edition, ISBN: 9781774740132. </w:t>
      </w:r>
    </w:p>
    <w:p w14:paraId="0F02A04F" w14:textId="77777777" w:rsidR="00E045C5" w:rsidRDefault="002001DE">
      <w:pPr>
        <w:spacing w:after="206"/>
        <w:ind w:left="-5"/>
      </w:pPr>
      <w:r>
        <w:t xml:space="preserve">Case package: TBA </w:t>
      </w:r>
    </w:p>
    <w:p w14:paraId="72CCA36E" w14:textId="77777777" w:rsidR="00E045C5" w:rsidRDefault="002001DE">
      <w:pPr>
        <w:pStyle w:val="Heading1"/>
        <w:ind w:left="-5"/>
      </w:pPr>
      <w:r>
        <w:t xml:space="preserve">Grading Standards </w:t>
      </w:r>
    </w:p>
    <w:p w14:paraId="2FA69DA9" w14:textId="77777777" w:rsidR="00E045C5" w:rsidRDefault="002001DE">
      <w:pPr>
        <w:spacing w:after="204"/>
        <w:ind w:left="-5"/>
      </w:pPr>
      <w:r>
        <w:t xml:space="preserve">An "A" is for work of distinction, a "B" is for work of good quality, and a “C” is for work of minimal acceptance. I make a conscious effort to evaluate your assignments by these standards.                </w:t>
      </w:r>
    </w:p>
    <w:p w14:paraId="25FB290C" w14:textId="77777777" w:rsidR="00E045C5" w:rsidRDefault="002001DE">
      <w:pPr>
        <w:pStyle w:val="Heading1"/>
        <w:ind w:left="-5"/>
      </w:pPr>
      <w:r>
        <w:t xml:space="preserve">Grading Practices </w:t>
      </w:r>
    </w:p>
    <w:p w14:paraId="2F62843B" w14:textId="77777777" w:rsidR="00E045C5" w:rsidRDefault="002001DE">
      <w:pPr>
        <w:spacing w:after="204"/>
        <w:ind w:left="-5"/>
      </w:pPr>
      <w:r>
        <w:t>Faculties, departments, and sch</w:t>
      </w:r>
      <w:r>
        <w:t>ools reserve the right to scale grades in order to maintain equity among sections and conformity to university, faculty, department, or school norms. Students should therefore note that an unofficial grade given by an instructor might be changed by the fac</w:t>
      </w:r>
      <w:r>
        <w:t xml:space="preserve">ulty, department, or school. Grades are not official until they appear on a student's academic record. </w:t>
      </w:r>
    </w:p>
    <w:p w14:paraId="7177A139" w14:textId="77777777" w:rsidR="00E045C5" w:rsidRDefault="002001DE">
      <w:pPr>
        <w:pStyle w:val="Heading1"/>
        <w:ind w:left="-5"/>
      </w:pPr>
      <w:r>
        <w:t xml:space="preserve">Course Structure </w:t>
      </w:r>
    </w:p>
    <w:p w14:paraId="15710717" w14:textId="77777777" w:rsidR="00E045C5" w:rsidRDefault="002001DE">
      <w:pPr>
        <w:tabs>
          <w:tab w:val="center" w:pos="6412"/>
        </w:tabs>
        <w:spacing w:after="30" w:line="259" w:lineRule="auto"/>
        <w:ind w:left="0" w:firstLine="0"/>
      </w:pPr>
      <w:r>
        <w:rPr>
          <w:b/>
          <w:u w:val="single" w:color="000000"/>
        </w:rPr>
        <w:t>Individual Assignments</w:t>
      </w:r>
      <w:r>
        <w:rPr>
          <w:b/>
        </w:rPr>
        <w:t xml:space="preserve"> </w:t>
      </w:r>
      <w:r>
        <w:rPr>
          <w:b/>
        </w:rPr>
        <w:tab/>
      </w:r>
      <w:r>
        <w:rPr>
          <w:b/>
          <w:u w:val="single" w:color="000000"/>
        </w:rPr>
        <w:t>Group Assignments</w:t>
      </w:r>
      <w:r>
        <w:rPr>
          <w:b/>
        </w:rPr>
        <w:t xml:space="preserve"> </w:t>
      </w:r>
    </w:p>
    <w:p w14:paraId="2C29A8BE" w14:textId="77777777" w:rsidR="00E045C5" w:rsidRDefault="002001DE">
      <w:pPr>
        <w:numPr>
          <w:ilvl w:val="0"/>
          <w:numId w:val="2"/>
        </w:numPr>
        <w:ind w:hanging="360"/>
      </w:pPr>
      <w:r>
        <w:t xml:space="preserve">Case discussions (15%) </w:t>
      </w:r>
      <w:r>
        <w:tab/>
      </w:r>
      <w:r>
        <w:rPr>
          <w:rFonts w:ascii="Segoe UI Symbol" w:eastAsia="Segoe UI Symbol" w:hAnsi="Segoe UI Symbol" w:cs="Segoe UI Symbol"/>
        </w:rPr>
        <w:t>•</w:t>
      </w:r>
      <w:r>
        <w:rPr>
          <w:rFonts w:ascii="Arial" w:eastAsia="Arial" w:hAnsi="Arial" w:cs="Arial"/>
        </w:rPr>
        <w:t xml:space="preserve"> </w:t>
      </w:r>
      <w:r>
        <w:t>Final Team Presentation (20%)</w:t>
      </w:r>
    </w:p>
    <w:p w14:paraId="553B3B04" w14:textId="77777777" w:rsidR="00E045C5" w:rsidRDefault="002001DE">
      <w:pPr>
        <w:numPr>
          <w:ilvl w:val="0"/>
          <w:numId w:val="2"/>
        </w:numPr>
        <w:ind w:hanging="360"/>
      </w:pPr>
      <w:r>
        <w:t xml:space="preserve">Midterms (25% x 2) </w:t>
      </w:r>
    </w:p>
    <w:p w14:paraId="5C53F8EB" w14:textId="77777777" w:rsidR="00E045C5" w:rsidRDefault="002001DE">
      <w:pPr>
        <w:numPr>
          <w:ilvl w:val="0"/>
          <w:numId w:val="2"/>
        </w:numPr>
        <w:ind w:hanging="360"/>
      </w:pPr>
      <w:r>
        <w:t xml:space="preserve">Individual Case Write Up (10%)  </w:t>
      </w:r>
    </w:p>
    <w:p w14:paraId="1C8141DD" w14:textId="77777777" w:rsidR="00E045C5" w:rsidRDefault="002001DE">
      <w:pPr>
        <w:numPr>
          <w:ilvl w:val="0"/>
          <w:numId w:val="2"/>
        </w:numPr>
        <w:ind w:hanging="360"/>
      </w:pPr>
      <w:r>
        <w:t xml:space="preserve">Participation (5%) </w:t>
      </w:r>
    </w:p>
    <w:p w14:paraId="25C883BE" w14:textId="77777777" w:rsidR="00E045C5" w:rsidRDefault="002001DE">
      <w:pPr>
        <w:spacing w:after="180" w:line="259" w:lineRule="auto"/>
        <w:ind w:left="0" w:firstLine="0"/>
      </w:pPr>
      <w:r>
        <w:rPr>
          <w:b/>
        </w:rPr>
        <w:t xml:space="preserve"> </w:t>
      </w:r>
    </w:p>
    <w:p w14:paraId="1872DC4E" w14:textId="77777777" w:rsidR="00E045C5" w:rsidRDefault="002001DE">
      <w:pPr>
        <w:pStyle w:val="Heading1"/>
        <w:ind w:left="-5"/>
      </w:pPr>
      <w:r>
        <w:t xml:space="preserve">Case Discussions (15%): Weeks 3, 4, and 8 </w:t>
      </w:r>
    </w:p>
    <w:p w14:paraId="097A4C5E" w14:textId="77777777" w:rsidR="00E045C5" w:rsidRDefault="002001DE">
      <w:pPr>
        <w:ind w:left="-5"/>
      </w:pPr>
      <w:r>
        <w:t>These cases are intended to be discussed almost entirely by the students and my role during these discussions is to facilitate. Students a</w:t>
      </w:r>
      <w:r>
        <w:t xml:space="preserve">re evaluated individually based on the quality and quality of their inputs. Everybody will have a chance to participate, but students are expected to be proactive. </w:t>
      </w:r>
    </w:p>
    <w:p w14:paraId="33D0762F" w14:textId="77777777" w:rsidR="00E045C5" w:rsidRDefault="002001DE">
      <w:pPr>
        <w:spacing w:after="0" w:line="259" w:lineRule="auto"/>
        <w:ind w:left="0" w:firstLine="0"/>
      </w:pPr>
      <w:r>
        <w:t xml:space="preserve"> </w:t>
      </w:r>
    </w:p>
    <w:p w14:paraId="5F52C037" w14:textId="77777777" w:rsidR="00E045C5" w:rsidRDefault="002001DE">
      <w:pPr>
        <w:ind w:left="-5"/>
      </w:pPr>
      <w:r>
        <w:t xml:space="preserve">The grading scheme is as follow:  </w:t>
      </w:r>
    </w:p>
    <w:p w14:paraId="04A4E157" w14:textId="77777777" w:rsidR="00E045C5" w:rsidRDefault="002001DE">
      <w:pPr>
        <w:tabs>
          <w:tab w:val="center" w:pos="2050"/>
        </w:tabs>
        <w:ind w:left="-15" w:firstLine="0"/>
      </w:pPr>
      <w:r>
        <w:t xml:space="preserve"> </w:t>
      </w:r>
      <w:r>
        <w:tab/>
        <w:t xml:space="preserve">  0 – </w:t>
      </w:r>
      <w:r>
        <w:t xml:space="preserve">Absent or late to class. </w:t>
      </w:r>
    </w:p>
    <w:p w14:paraId="44657489" w14:textId="77777777" w:rsidR="00E045C5" w:rsidRDefault="002001DE">
      <w:pPr>
        <w:numPr>
          <w:ilvl w:val="0"/>
          <w:numId w:val="3"/>
        </w:numPr>
        <w:ind w:hanging="300"/>
      </w:pPr>
      <w:r>
        <w:t xml:space="preserve">– Present but does not participate. </w:t>
      </w:r>
    </w:p>
    <w:p w14:paraId="033492E0" w14:textId="77777777" w:rsidR="00E045C5" w:rsidRDefault="002001DE">
      <w:pPr>
        <w:numPr>
          <w:ilvl w:val="0"/>
          <w:numId w:val="3"/>
        </w:numPr>
        <w:ind w:hanging="300"/>
      </w:pPr>
      <w:r>
        <w:t xml:space="preserve">– Participates with basic information such as case facts. </w:t>
      </w:r>
    </w:p>
    <w:p w14:paraId="12F34C75" w14:textId="77777777" w:rsidR="00E045C5" w:rsidRDefault="002001DE">
      <w:pPr>
        <w:numPr>
          <w:ilvl w:val="0"/>
          <w:numId w:val="3"/>
        </w:numPr>
        <w:ind w:hanging="300"/>
      </w:pPr>
      <w:r>
        <w:t xml:space="preserve">– Offers an opinion or asks/answers a basic question. </w:t>
      </w:r>
    </w:p>
    <w:p w14:paraId="1AC8D703" w14:textId="77777777" w:rsidR="00E045C5" w:rsidRDefault="002001DE">
      <w:pPr>
        <w:numPr>
          <w:ilvl w:val="0"/>
          <w:numId w:val="3"/>
        </w:numPr>
        <w:ind w:hanging="300"/>
      </w:pPr>
      <w:r>
        <w:t xml:space="preserve">– Engages in a meaningful discussion with other members of the class. </w:t>
      </w:r>
    </w:p>
    <w:p w14:paraId="25ED428B" w14:textId="77777777" w:rsidR="00E045C5" w:rsidRDefault="002001DE">
      <w:pPr>
        <w:numPr>
          <w:ilvl w:val="0"/>
          <w:numId w:val="3"/>
        </w:numPr>
        <w:ind w:hanging="300"/>
      </w:pPr>
      <w:r>
        <w:lastRenderedPageBreak/>
        <w:t>– Shares</w:t>
      </w:r>
      <w:r>
        <w:t xml:space="preserve"> an insightful analysis using data or evidence from the case or reading. </w:t>
      </w:r>
    </w:p>
    <w:p w14:paraId="1A1E87AB" w14:textId="77777777" w:rsidR="00E045C5" w:rsidRDefault="002001DE">
      <w:pPr>
        <w:numPr>
          <w:ilvl w:val="0"/>
          <w:numId w:val="3"/>
        </w:numPr>
        <w:ind w:hanging="300"/>
      </w:pPr>
      <w:r>
        <w:t xml:space="preserve">– Provides insight or asks a question that is instrumental in advancing understanding. </w:t>
      </w:r>
    </w:p>
    <w:p w14:paraId="2047754D" w14:textId="77777777" w:rsidR="00E045C5" w:rsidRDefault="002001DE">
      <w:pPr>
        <w:spacing w:after="0" w:line="259" w:lineRule="auto"/>
        <w:ind w:left="0" w:firstLine="0"/>
      </w:pPr>
      <w:r>
        <w:t xml:space="preserve"> </w:t>
      </w:r>
    </w:p>
    <w:p w14:paraId="706BDE11" w14:textId="77777777" w:rsidR="00E045C5" w:rsidRDefault="002001DE">
      <w:pPr>
        <w:spacing w:after="0" w:line="259" w:lineRule="auto"/>
        <w:ind w:left="0" w:firstLine="0"/>
      </w:pPr>
      <w:r>
        <w:t xml:space="preserve"> </w:t>
      </w:r>
    </w:p>
    <w:p w14:paraId="75331CDF" w14:textId="77777777" w:rsidR="00E045C5" w:rsidRDefault="002001DE">
      <w:pPr>
        <w:pStyle w:val="Heading1"/>
        <w:ind w:left="-5"/>
      </w:pPr>
      <w:r>
        <w:t xml:space="preserve">Midterm 1 (25%) – Week 6  </w:t>
      </w:r>
    </w:p>
    <w:p w14:paraId="44E78A07" w14:textId="77777777" w:rsidR="00E045C5" w:rsidRDefault="002001DE">
      <w:pPr>
        <w:ind w:left="-5"/>
      </w:pPr>
      <w:r>
        <w:t>The midterm covers textbook chapters 1-5 as well as all content</w:t>
      </w:r>
      <w:r>
        <w:t xml:space="preserve"> discussed during lectures. This 120minute midterm consists of multiple choices (~50%) and short answers (~50%).  </w:t>
      </w:r>
    </w:p>
    <w:p w14:paraId="01A7017E" w14:textId="77777777" w:rsidR="00E045C5" w:rsidRDefault="002001DE">
      <w:pPr>
        <w:pStyle w:val="Heading1"/>
        <w:ind w:left="-5"/>
      </w:pPr>
      <w:r>
        <w:t xml:space="preserve">Individual Case Write Up (10%) – Week 9 </w:t>
      </w:r>
    </w:p>
    <w:p w14:paraId="7EF0F52B" w14:textId="77777777" w:rsidR="00E045C5" w:rsidRDefault="002001DE">
      <w:pPr>
        <w:spacing w:after="166"/>
        <w:ind w:left="-5"/>
      </w:pPr>
      <w:r>
        <w:t>The case submission is a comprehensive case dealing with issues up to that point in the course.  You</w:t>
      </w:r>
      <w:r>
        <w:t xml:space="preserve"> will be asked to answer several specific questions that require you to analyze the case and make a recommendation. The case submission is an individual assignment, and you may not consult with your classmates or any other individuals. Further information </w:t>
      </w:r>
      <w:r>
        <w:t xml:space="preserve">will be given in class.  </w:t>
      </w:r>
    </w:p>
    <w:p w14:paraId="7CFA6DE0" w14:textId="77777777" w:rsidR="00E045C5" w:rsidRDefault="002001DE">
      <w:pPr>
        <w:spacing w:after="12" w:line="259" w:lineRule="auto"/>
        <w:ind w:left="0" w:firstLine="0"/>
      </w:pPr>
      <w:r>
        <w:rPr>
          <w:b/>
          <w:color w:val="4E81BD"/>
        </w:rPr>
        <w:t xml:space="preserve"> </w:t>
      </w:r>
    </w:p>
    <w:p w14:paraId="2E562E7A" w14:textId="77777777" w:rsidR="00E045C5" w:rsidRDefault="002001DE">
      <w:pPr>
        <w:pStyle w:val="Heading1"/>
        <w:spacing w:after="0"/>
        <w:ind w:left="0" w:firstLine="0"/>
      </w:pPr>
      <w:r>
        <w:rPr>
          <w:color w:val="E36B0A"/>
        </w:rPr>
        <w:t xml:space="preserve">Turnitin </w:t>
      </w:r>
    </w:p>
    <w:p w14:paraId="3B41BACA" w14:textId="77777777" w:rsidR="00E045C5" w:rsidRDefault="002001DE">
      <w:pPr>
        <w:ind w:left="-5" w:right="121"/>
      </w:pPr>
      <w:r>
        <w:t>Written work for this course will be submitted via Turnitin, a third-party service licensed for use by SFU. Turnitin is used for originality checking to help detect plagiarism. Students will be required to create an ac</w:t>
      </w:r>
      <w:r>
        <w:t>count with Turnitin, and to submit their work via that account, on the terms stipulated in the agreement between the student and Turnitin. This agreement includes the retention of your submitted work as part of the Turnitin database. Any student with a con</w:t>
      </w:r>
      <w:r>
        <w:t>cern about using the Turnitin service may opt to use an anonymous identity in their interactions with Turnitin. Students who do not intend to use Turnitin in the standard manner must notify the instructor at least two weeks in advance of any submission dea</w:t>
      </w:r>
      <w:r>
        <w:t>dline. In particular, it is the responsibility of any student using the anonymous option (i.e., false name and temporary email address created for the purpose) to inform the instructor such that the instructor can match up the anonymous identity with the s</w:t>
      </w:r>
      <w:r>
        <w:t xml:space="preserve">tudent. </w:t>
      </w:r>
      <w:r>
        <w:rPr>
          <w:b/>
        </w:rPr>
        <w:t xml:space="preserve">Class ID:  </w:t>
      </w:r>
    </w:p>
    <w:p w14:paraId="63A7A143" w14:textId="77777777" w:rsidR="00E045C5" w:rsidRDefault="002001DE">
      <w:pPr>
        <w:spacing w:after="21" w:line="259" w:lineRule="auto"/>
        <w:ind w:left="0" w:firstLine="0"/>
      </w:pPr>
      <w:r>
        <w:rPr>
          <w:b/>
        </w:rPr>
        <w:t xml:space="preserve">Enrolment Key:  </w:t>
      </w:r>
    </w:p>
    <w:p w14:paraId="30E264ED" w14:textId="77777777" w:rsidR="00E045C5" w:rsidRDefault="002001DE">
      <w:pPr>
        <w:spacing w:after="218" w:line="259" w:lineRule="auto"/>
        <w:ind w:left="0" w:firstLine="0"/>
      </w:pPr>
      <w:r>
        <w:rPr>
          <w:b/>
          <w:color w:val="4E81BD"/>
        </w:rPr>
        <w:t xml:space="preserve"> </w:t>
      </w:r>
    </w:p>
    <w:p w14:paraId="7846ACEA" w14:textId="77777777" w:rsidR="00E045C5" w:rsidRDefault="002001DE">
      <w:pPr>
        <w:pStyle w:val="Heading2"/>
        <w:ind w:left="-5"/>
      </w:pPr>
      <w:r>
        <w:t xml:space="preserve">Midterm 2 (25%) - Week 11 </w:t>
      </w:r>
    </w:p>
    <w:p w14:paraId="4A647E86" w14:textId="77777777" w:rsidR="00E045C5" w:rsidRDefault="002001DE">
      <w:pPr>
        <w:spacing w:after="199"/>
        <w:ind w:left="-5"/>
      </w:pPr>
      <w:r>
        <w:t>The midterm covers textbook chapters 6-13 (except 11) as well as all content discussed during lectures. This 120-</w:t>
      </w:r>
      <w:r>
        <w:t xml:space="preserve">minute midterm consists of multiple choices (~50%) and short answers (~50%).  </w:t>
      </w:r>
    </w:p>
    <w:p w14:paraId="0C56BBB7" w14:textId="77777777" w:rsidR="00E045C5" w:rsidRDefault="002001DE">
      <w:pPr>
        <w:pStyle w:val="Heading2"/>
        <w:ind w:left="-5"/>
      </w:pPr>
      <w:r>
        <w:t xml:space="preserve">Final Team Presentation (20%) – Week 12 and 13 </w:t>
      </w:r>
    </w:p>
    <w:p w14:paraId="766C1792" w14:textId="77777777" w:rsidR="00E045C5" w:rsidRDefault="002001DE">
      <w:pPr>
        <w:spacing w:after="204"/>
        <w:ind w:left="-5"/>
      </w:pPr>
      <w:r>
        <w:t>Students will work in teams of 5 to 6 people, depending on the number of students who signed up for the course. Each team is resp</w:t>
      </w:r>
      <w:r>
        <w:t xml:space="preserve">onsible for presenting the findings and recommend a strategy for a company of their choice. The class is expected to constructively challenge the team, and the team to constructively defend their work. The presentation is expected to take about 20 minutes </w:t>
      </w:r>
      <w:r>
        <w:t xml:space="preserve">and another 10 minutes for Q/A. </w:t>
      </w:r>
    </w:p>
    <w:p w14:paraId="2BD12FCE" w14:textId="77777777" w:rsidR="00E045C5" w:rsidRDefault="002001DE">
      <w:pPr>
        <w:pStyle w:val="Heading2"/>
        <w:ind w:left="-5"/>
      </w:pPr>
      <w:r>
        <w:lastRenderedPageBreak/>
        <w:t xml:space="preserve">Participation (5%) </w:t>
      </w:r>
    </w:p>
    <w:p w14:paraId="1323BDBE" w14:textId="77777777" w:rsidR="00E045C5" w:rsidRDefault="002001DE">
      <w:pPr>
        <w:spacing w:after="48"/>
        <w:ind w:left="-5"/>
      </w:pPr>
      <w:r>
        <w:t xml:space="preserve">Students are encouraged to attend and actively participate in all classes, and marks will be allocated for such purpose. </w:t>
      </w:r>
    </w:p>
    <w:p w14:paraId="5D32D593" w14:textId="77777777" w:rsidR="00E045C5" w:rsidRDefault="002001DE">
      <w:pPr>
        <w:ind w:left="720" w:hanging="360"/>
      </w:pPr>
      <w:r>
        <w:rPr>
          <w:rFonts w:ascii="Segoe UI Symbol" w:eastAsia="Segoe UI Symbol" w:hAnsi="Segoe UI Symbol" w:cs="Segoe UI Symbol"/>
        </w:rPr>
        <w:t>•</w:t>
      </w:r>
      <w:r>
        <w:rPr>
          <w:rFonts w:ascii="Arial" w:eastAsia="Arial" w:hAnsi="Arial" w:cs="Arial"/>
        </w:rPr>
        <w:t xml:space="preserve"> </w:t>
      </w:r>
      <w:r>
        <w:t xml:space="preserve">Be </w:t>
      </w:r>
      <w:r>
        <w:rPr>
          <w:b/>
        </w:rPr>
        <w:t>on time and productive</w:t>
      </w:r>
      <w:r>
        <w:t xml:space="preserve"> in class. If you are late for more than 5 minutes, yo</w:t>
      </w:r>
      <w:r>
        <w:t xml:space="preserve">u will not get attendance marks for that day. </w:t>
      </w:r>
    </w:p>
    <w:p w14:paraId="0238410C" w14:textId="77777777" w:rsidR="00E045C5" w:rsidRDefault="002001DE">
      <w:pPr>
        <w:spacing w:after="21" w:line="259" w:lineRule="auto"/>
        <w:ind w:left="720" w:firstLine="0"/>
      </w:pPr>
      <w:r>
        <w:t xml:space="preserve"> </w:t>
      </w:r>
    </w:p>
    <w:p w14:paraId="43241844" w14:textId="77777777" w:rsidR="00E045C5" w:rsidRDefault="002001DE">
      <w:pPr>
        <w:ind w:left="-5"/>
      </w:pPr>
      <w:r>
        <w:t>Constructive contribution to the class is an integral part of the course. Just coming to class is not enough. It is impossible to ascertain whether you are prepared unless you open your mouth and say somethi</w:t>
      </w:r>
      <w:r>
        <w:t xml:space="preserve">ng. </w:t>
      </w:r>
    </w:p>
    <w:p w14:paraId="5AC3B74E" w14:textId="77777777" w:rsidR="00E045C5" w:rsidRDefault="002001DE">
      <w:pPr>
        <w:spacing w:after="0" w:line="259" w:lineRule="auto"/>
        <w:ind w:left="0" w:firstLine="0"/>
      </w:pPr>
      <w:r>
        <w:rPr>
          <w:b/>
          <w:color w:val="4E81BD"/>
        </w:rPr>
        <w:t xml:space="preserve"> </w:t>
      </w:r>
    </w:p>
    <w:p w14:paraId="215C0A92" w14:textId="77777777" w:rsidR="00E045C5" w:rsidRDefault="002001DE">
      <w:pPr>
        <w:pStyle w:val="Heading2"/>
        <w:ind w:left="-5"/>
      </w:pPr>
      <w:r>
        <w:t xml:space="preserve">Academic Integrity </w:t>
      </w:r>
    </w:p>
    <w:p w14:paraId="630E57B5" w14:textId="77777777" w:rsidR="00E045C5" w:rsidRDefault="002001DE">
      <w:pPr>
        <w:spacing w:after="204"/>
        <w:ind w:left="-5"/>
      </w:pPr>
      <w:r>
        <w:t>The academic enterprise is founded on honesty, civility, and integrity.  As members of this enterprise, all students are expected to know, understand, and follow the codes of conduct regarding academic integrity.  At the most basic level, this means submit</w:t>
      </w:r>
      <w:r>
        <w:t xml:space="preserve">ting only original work done by you and acknowledging all sources of information or ideas and attributing them to others as required.  This also means you should not cheat, copy, or mislead others about what is your work.  Violations of academic integrity </w:t>
      </w:r>
      <w:r>
        <w:t>(i.e., misconduct) lead to the breakdown of the academic enterprise, and therefore serious consequences arise and harsh sanctions are imposed.  For example, incidences of plagiarism or cheating may result in a mark of zero on the assignment or exam and mor</w:t>
      </w:r>
      <w:r>
        <w:t>e serious consequences may apply. You are reminded that University regulations regarding cheating and plagiarism are quite severe. If you are in doubt about any matter pertaining to academic integrity please discuss the matter beforehand with the instructo</w:t>
      </w:r>
      <w:r>
        <w:t xml:space="preserve">r. Careful records are kept in order to monitor and prevent recurrences.  By taking the course, you agree to the following statement: </w:t>
      </w:r>
    </w:p>
    <w:p w14:paraId="38479E56" w14:textId="77777777" w:rsidR="00E045C5" w:rsidRDefault="002001DE">
      <w:pPr>
        <w:spacing w:after="195" w:line="275" w:lineRule="auto"/>
        <w:ind w:left="0" w:firstLine="0"/>
      </w:pPr>
      <w:r>
        <w:rPr>
          <w:i/>
        </w:rPr>
        <w:t>“I am committed to ensuring a fair and honest learning environment for all students. I understand that University regulat</w:t>
      </w:r>
      <w:r>
        <w:rPr>
          <w:i/>
        </w:rPr>
        <w:t xml:space="preserve">ions regarding cheating and plagiarism are important to maintain the quality of my degree and I choose to maintain academic honesty and prevent and report cheating and plagiarism and other forms of academic dishonesty.” </w:t>
      </w:r>
    </w:p>
    <w:p w14:paraId="2E920C14" w14:textId="77777777" w:rsidR="00E045C5" w:rsidRDefault="002001DE">
      <w:pPr>
        <w:pStyle w:val="Heading2"/>
        <w:spacing w:after="141"/>
        <w:ind w:left="-5"/>
      </w:pPr>
      <w:r>
        <w:t xml:space="preserve">Copyright notification for students </w:t>
      </w:r>
    </w:p>
    <w:p w14:paraId="33E63601" w14:textId="77777777" w:rsidR="00E045C5" w:rsidRDefault="002001DE">
      <w:pPr>
        <w:ind w:left="-5"/>
      </w:pPr>
      <w:r>
        <w:t xml:space="preserve">SFU Policy R30.04 Copyright Compliance and Administration requires all faculty, staff and students at </w:t>
      </w:r>
    </w:p>
    <w:p w14:paraId="21B29CEE" w14:textId="77777777" w:rsidR="00E045C5" w:rsidRDefault="002001DE">
      <w:pPr>
        <w:spacing w:after="238"/>
        <w:ind w:left="-5"/>
      </w:pPr>
      <w:r>
        <w:t>SFU to comply with Canada’s copyright law and SFU’s copyright policies. Policy S10.01 Code of Academic Integrity and</w:t>
      </w:r>
      <w:r>
        <w:t xml:space="preserve"> Good Conduct provides for discipline measures in cases of academic dishonesty. If you use a copyright protected work without permission, in a way that only the copyright owner can use it, you are infringing copyright. You can face penalties for violating </w:t>
      </w:r>
      <w:r>
        <w:t xml:space="preserve">SFU policy, which can include failure of a course or suspension from SFU, as well as legal consequences. This can affect </w:t>
      </w:r>
      <w:r>
        <w:lastRenderedPageBreak/>
        <w:t>your academic and professional reputation. Awareness of copyright and good academic habits will be useful throughout your education and</w:t>
      </w:r>
      <w:r>
        <w:t xml:space="preserve"> career. </w:t>
      </w:r>
    </w:p>
    <w:p w14:paraId="5C3B24C2" w14:textId="77777777" w:rsidR="00E045C5" w:rsidRDefault="002001DE">
      <w:pPr>
        <w:spacing w:after="243"/>
        <w:ind w:left="-5"/>
      </w:pPr>
      <w:r>
        <w:rPr>
          <w:b/>
        </w:rPr>
        <w:t>Additional copyright information:</w:t>
      </w:r>
      <w:r>
        <w:t xml:space="preserve"> In Canada, copyright law automatically protects written and creative works (e.g. text, art, music or performance), in all formats, as soon as they are created and until 50 years after the creator’s death. The cre</w:t>
      </w:r>
      <w:r>
        <w:t>ator of the work (i.e. author, composer or artist) often owns copyright, though for published works the publisher may own copyright. A work does not need to be marked with © or a copyright statement to be protected. A copyright protected work cannot be cop</w:t>
      </w:r>
      <w:r>
        <w:t xml:space="preserve">ied (i.e. scanned, printed, downloaded, emailed or photocopied) without the copyright owner’s permission, except in certain situations outlined in the Copyright Act (see SFU’s Fair Dealing Policy for details). Sharing pdfs or other copies of textbooks and </w:t>
      </w:r>
      <w:r>
        <w:t xml:space="preserve">course materials, whether or not you profit from it, may be a violation of Canadian copyright law and SFU policies. </w:t>
      </w:r>
    </w:p>
    <w:p w14:paraId="63FE1F8F" w14:textId="77777777" w:rsidR="00E045C5" w:rsidRDefault="002001DE">
      <w:pPr>
        <w:ind w:left="-5"/>
      </w:pPr>
      <w:r>
        <w:t>Your instructor’s course materials such as PowerPoint slides, lecture notes, the lecture itself and exams are all protected by copyright. R</w:t>
      </w:r>
      <w:r>
        <w:t xml:space="preserve">ecording, copying or sharing these materials without permission may be a violation of Canadian copyright law and SFU policies. </w:t>
      </w:r>
    </w:p>
    <w:p w14:paraId="270D9F2C" w14:textId="77777777" w:rsidR="00E045C5" w:rsidRDefault="002001DE">
      <w:pPr>
        <w:spacing w:after="248"/>
        <w:ind w:left="-5" w:right="473"/>
      </w:pPr>
      <w:r>
        <w:t>SFU students, faculty and staff are required to abide by Canada’s Copyright Act as well as SFU’s copyright policies. Find inform</w:t>
      </w:r>
      <w:r>
        <w:t>ation about what this means for students at SFU’s copyright website,</w:t>
      </w:r>
      <w:hyperlink r:id="rId7">
        <w:r>
          <w:t xml:space="preserve"> </w:t>
        </w:r>
      </w:hyperlink>
      <w:hyperlink r:id="rId8">
        <w:r>
          <w:t>copyright.sfu.ca,</w:t>
        </w:r>
      </w:hyperlink>
      <w:r>
        <w:t xml:space="preserve"> or by contacting </w:t>
      </w:r>
      <w:r>
        <w:t xml:space="preserve">the Copyright Office at copy@sfu.ca. If you are copying works, using them in presentations and projects, or sharing them with other students, you should familiarize yourself with the guidelines and limits contained in SFU’s Fair Dealing Policy. </w:t>
      </w:r>
    </w:p>
    <w:p w14:paraId="50A015E1" w14:textId="77777777" w:rsidR="00E045C5" w:rsidRDefault="002001DE">
      <w:pPr>
        <w:pStyle w:val="Heading2"/>
        <w:ind w:left="-5"/>
      </w:pPr>
      <w:r>
        <w:t>Confidenti</w:t>
      </w:r>
      <w:r>
        <w:t xml:space="preserve">al Peer Evaluations </w:t>
      </w:r>
    </w:p>
    <w:p w14:paraId="287429BD" w14:textId="77777777" w:rsidR="00E045C5" w:rsidRDefault="002001DE">
      <w:pPr>
        <w:ind w:left="-5"/>
      </w:pPr>
      <w:r>
        <w:t xml:space="preserve">Teamwork is a central component of the course, and we encourage you to make friends and have fun.  Being a good team member involves:  </w:t>
      </w:r>
    </w:p>
    <w:p w14:paraId="0B71F8B4" w14:textId="77777777" w:rsidR="00E045C5" w:rsidRDefault="002001DE">
      <w:pPr>
        <w:numPr>
          <w:ilvl w:val="0"/>
          <w:numId w:val="4"/>
        </w:numPr>
        <w:ind w:hanging="360"/>
      </w:pPr>
      <w:r>
        <w:t xml:space="preserve">Respecting your classmates </w:t>
      </w:r>
    </w:p>
    <w:p w14:paraId="2E5EB7FB" w14:textId="77777777" w:rsidR="00E045C5" w:rsidRDefault="002001DE">
      <w:pPr>
        <w:numPr>
          <w:ilvl w:val="0"/>
          <w:numId w:val="4"/>
        </w:numPr>
        <w:ind w:hanging="360"/>
      </w:pPr>
      <w:r>
        <w:t xml:space="preserve">Acting in good faith </w:t>
      </w:r>
    </w:p>
    <w:p w14:paraId="02C4E092" w14:textId="77777777" w:rsidR="00E045C5" w:rsidRDefault="002001DE">
      <w:pPr>
        <w:numPr>
          <w:ilvl w:val="0"/>
          <w:numId w:val="4"/>
        </w:numPr>
        <w:ind w:hanging="360"/>
      </w:pPr>
      <w:r>
        <w:t xml:space="preserve">Attending team meetings </w:t>
      </w:r>
    </w:p>
    <w:p w14:paraId="55E7DFFC" w14:textId="77777777" w:rsidR="00E045C5" w:rsidRDefault="002001DE">
      <w:pPr>
        <w:numPr>
          <w:ilvl w:val="0"/>
          <w:numId w:val="4"/>
        </w:numPr>
        <w:ind w:hanging="360"/>
      </w:pPr>
      <w:r>
        <w:t xml:space="preserve">Meeting deadlines </w:t>
      </w:r>
    </w:p>
    <w:p w14:paraId="3B88A110" w14:textId="77777777" w:rsidR="00E045C5" w:rsidRDefault="002001DE">
      <w:pPr>
        <w:numPr>
          <w:ilvl w:val="0"/>
          <w:numId w:val="4"/>
        </w:numPr>
        <w:ind w:hanging="360"/>
      </w:pPr>
      <w:r>
        <w:t>Produ</w:t>
      </w:r>
      <w:r>
        <w:t xml:space="preserve">cing quality work that meets the team’s standards </w:t>
      </w:r>
    </w:p>
    <w:p w14:paraId="0397BD7B" w14:textId="77777777" w:rsidR="00E045C5" w:rsidRDefault="002001DE">
      <w:pPr>
        <w:numPr>
          <w:ilvl w:val="0"/>
          <w:numId w:val="4"/>
        </w:numPr>
        <w:ind w:hanging="360"/>
      </w:pPr>
      <w:r>
        <w:t xml:space="preserve">Pulling your weight </w:t>
      </w:r>
    </w:p>
    <w:p w14:paraId="6F4CC2EA" w14:textId="77777777" w:rsidR="00E045C5" w:rsidRDefault="002001DE">
      <w:pPr>
        <w:ind w:left="-5"/>
      </w:pPr>
      <w:r>
        <w:t>Every team member will have a chance to evaluate the contribution of each of the members in the group. The instructor may take into consideration the peer evaluations in determining th</w:t>
      </w:r>
      <w:r>
        <w:t>e individual’s grade for the “group work” should that individual have not contributed equally. For those that do not contribute to your group’s efforts, you could hypothetically receive a grade of 0% on the group work worth 30% of your overall grade. No gr</w:t>
      </w:r>
      <w:r>
        <w:t xml:space="preserve">ade will be increased above the group grade.   </w:t>
      </w:r>
    </w:p>
    <w:p w14:paraId="6EDE83CA" w14:textId="77777777" w:rsidR="00E045C5" w:rsidRDefault="002001DE">
      <w:pPr>
        <w:spacing w:after="16" w:line="259" w:lineRule="auto"/>
        <w:ind w:left="0" w:firstLine="0"/>
      </w:pPr>
      <w:r>
        <w:t xml:space="preserve"> </w:t>
      </w:r>
    </w:p>
    <w:p w14:paraId="6972D517" w14:textId="77777777" w:rsidR="00E045C5" w:rsidRDefault="002001DE">
      <w:pPr>
        <w:ind w:left="-5"/>
      </w:pPr>
      <w:r>
        <w:lastRenderedPageBreak/>
        <w:t>The peer evaluation reacts to consensus: being down-graded by a single team member does little damage and typically will be disregarded. Team members that work in good faith will not experience grade adjust</w:t>
      </w:r>
      <w:r>
        <w:t>ments, while individuals that perform below the expectations of their peers will experience a negative grade adjustment. I reserve the right to adjust peer evaluations to ensure fairness.  My advice is to be proactive and set expectations early.  Poor comm</w:t>
      </w:r>
      <w:r>
        <w:t xml:space="preserve">unication and failing to manage expectations are often the source of discrepancies in peer evaluations. Teams are encouraged to meet with me if they encounter any issues with team dynamics or the performance of team members. </w:t>
      </w:r>
    </w:p>
    <w:p w14:paraId="7565C52B" w14:textId="77777777" w:rsidR="00E045C5" w:rsidRDefault="002001DE">
      <w:pPr>
        <w:spacing w:after="218" w:line="259" w:lineRule="auto"/>
        <w:ind w:left="0" w:firstLine="0"/>
      </w:pPr>
      <w:r>
        <w:t xml:space="preserve"> </w:t>
      </w:r>
    </w:p>
    <w:p w14:paraId="5C49FF73" w14:textId="77777777" w:rsidR="00E045C5" w:rsidRDefault="002001DE">
      <w:pPr>
        <w:pStyle w:val="Heading2"/>
        <w:ind w:left="-5"/>
      </w:pPr>
      <w:r>
        <w:t xml:space="preserve">Class Policies </w:t>
      </w:r>
    </w:p>
    <w:p w14:paraId="1DD9D04C" w14:textId="77777777" w:rsidR="00E045C5" w:rsidRDefault="002001DE">
      <w:pPr>
        <w:ind w:left="-5"/>
      </w:pPr>
      <w:r>
        <w:rPr>
          <w:b/>
        </w:rPr>
        <w:t xml:space="preserve">Attendance: </w:t>
      </w:r>
      <w:r>
        <w:t>Students are expected to attend 100% of their scheduled classes. Students missing more than 20% of scheduled classes for reasons other than illness will be withdrawn from the course. Withdrawals, depending on timing, could result in a “W” or an</w:t>
      </w:r>
      <w:r>
        <w:t xml:space="preserve"> “F” standing on a student’s transcript. Students must notify their instructor at the earliest opportunity if they are expected to miss a class due to illness. A medical note from a licensed, local doctor is required for missing a class with an in-class de</w:t>
      </w:r>
      <w:r>
        <w:t xml:space="preserve">liverable (e.g. midterm, case discussion). </w:t>
      </w:r>
    </w:p>
    <w:p w14:paraId="4818AE34" w14:textId="77777777" w:rsidR="00E045C5" w:rsidRDefault="002001DE">
      <w:pPr>
        <w:spacing w:after="21" w:line="259" w:lineRule="auto"/>
        <w:ind w:left="0" w:firstLine="0"/>
      </w:pPr>
      <w:r>
        <w:t xml:space="preserve"> </w:t>
      </w:r>
    </w:p>
    <w:p w14:paraId="75DFDC60" w14:textId="77777777" w:rsidR="00E045C5" w:rsidRDefault="002001DE">
      <w:pPr>
        <w:ind w:left="-5"/>
      </w:pPr>
      <w:r>
        <w:rPr>
          <w:b/>
        </w:rPr>
        <w:t xml:space="preserve">Tardiness: </w:t>
      </w:r>
      <w:r>
        <w:t>Students are expected to arrive for classes and activities on time and fully prepared. Late arrivals may be refused entry at the discretion of the instructor. Students arriving late will be treated a</w:t>
      </w:r>
      <w:r>
        <w:t xml:space="preserve">s absent for that class.  </w:t>
      </w:r>
    </w:p>
    <w:p w14:paraId="281646C3" w14:textId="77777777" w:rsidR="00E045C5" w:rsidRDefault="002001DE">
      <w:pPr>
        <w:spacing w:after="0" w:line="259" w:lineRule="auto"/>
        <w:ind w:left="0" w:firstLine="0"/>
      </w:pPr>
      <w:r>
        <w:rPr>
          <w:b/>
        </w:rPr>
        <w:t xml:space="preserve"> </w:t>
      </w:r>
    </w:p>
    <w:sectPr w:rsidR="00E045C5">
      <w:headerReference w:type="default" r:id="rId9"/>
      <w:pgSz w:w="12240" w:h="15840"/>
      <w:pgMar w:top="1440" w:right="1082" w:bottom="1513"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2DB48A" w14:textId="77777777" w:rsidR="002001DE" w:rsidRDefault="002001DE" w:rsidP="009469B0">
      <w:pPr>
        <w:spacing w:after="0" w:line="240" w:lineRule="auto"/>
      </w:pPr>
      <w:r>
        <w:separator/>
      </w:r>
    </w:p>
  </w:endnote>
  <w:endnote w:type="continuationSeparator" w:id="0">
    <w:p w14:paraId="223E5E08" w14:textId="77777777" w:rsidR="002001DE" w:rsidRDefault="002001DE" w:rsidP="009469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27F12" w14:textId="77777777" w:rsidR="002001DE" w:rsidRDefault="002001DE" w:rsidP="009469B0">
      <w:pPr>
        <w:spacing w:after="0" w:line="240" w:lineRule="auto"/>
      </w:pPr>
      <w:r>
        <w:separator/>
      </w:r>
    </w:p>
  </w:footnote>
  <w:footnote w:type="continuationSeparator" w:id="0">
    <w:p w14:paraId="41056B91" w14:textId="77777777" w:rsidR="002001DE" w:rsidRDefault="002001DE" w:rsidP="009469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F88BA" w14:textId="0756236C" w:rsidR="009469B0" w:rsidRDefault="009469B0">
    <w:pPr>
      <w:pStyle w:val="Header"/>
    </w:pPr>
    <w:r>
      <w:rPr>
        <w:noProof/>
      </w:rPr>
      <w:drawing>
        <wp:inline distT="0" distB="0" distL="0" distR="0" wp14:anchorId="1EDD96D2" wp14:editId="0993D4C4">
          <wp:extent cx="6399530" cy="1176020"/>
          <wp:effectExtent l="0" t="0" r="127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99530" cy="1176020"/>
                  </a:xfrm>
                  <a:prstGeom prst="rect">
                    <a:avLst/>
                  </a:prstGeom>
                  <a:noFill/>
                  <a:ln>
                    <a:noFill/>
                  </a:ln>
                </pic:spPr>
              </pic:pic>
            </a:graphicData>
          </a:graphic>
        </wp:inline>
      </w:drawing>
    </w:r>
    <w:r>
      <w:rPr>
        <w:rFonts w:ascii="Arial" w:hAnsi="Arial" w:cs="Arial"/>
        <w:color w:val="333333"/>
        <w:sz w:val="21"/>
        <w:szCs w:val="21"/>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E93028"/>
    <w:multiLevelType w:val="hybridMultilevel"/>
    <w:tmpl w:val="57CC85C8"/>
    <w:lvl w:ilvl="0" w:tplc="AD1ECC60">
      <w:start w:val="1"/>
      <w:numFmt w:val="lowerLetter"/>
      <w:lvlText w:val="%1."/>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4AAD752">
      <w:start w:val="1"/>
      <w:numFmt w:val="lowerLetter"/>
      <w:lvlText w:val="%2"/>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BBCA424">
      <w:start w:val="1"/>
      <w:numFmt w:val="lowerRoman"/>
      <w:lvlText w:val="%3"/>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5A62432">
      <w:start w:val="1"/>
      <w:numFmt w:val="decimal"/>
      <w:lvlText w:val="%4"/>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F78916E">
      <w:start w:val="1"/>
      <w:numFmt w:val="lowerLetter"/>
      <w:lvlText w:val="%5"/>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AB45690">
      <w:start w:val="1"/>
      <w:numFmt w:val="lowerRoman"/>
      <w:lvlText w:val="%6"/>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23AA9EC">
      <w:start w:val="1"/>
      <w:numFmt w:val="decimal"/>
      <w:lvlText w:val="%7"/>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48A7390">
      <w:start w:val="1"/>
      <w:numFmt w:val="lowerLetter"/>
      <w:lvlText w:val="%8"/>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DFC81A6">
      <w:start w:val="1"/>
      <w:numFmt w:val="lowerRoman"/>
      <w:lvlText w:val="%9"/>
      <w:lvlJc w:val="left"/>
      <w:pPr>
        <w:ind w:left="72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60D75FE7"/>
    <w:multiLevelType w:val="hybridMultilevel"/>
    <w:tmpl w:val="FBD4B988"/>
    <w:lvl w:ilvl="0" w:tplc="2D126F4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5DE8EB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0C4AE2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4D288E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AA4B60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B1017A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F7E50D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94465C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5B8B64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65F817CB"/>
    <w:multiLevelType w:val="hybridMultilevel"/>
    <w:tmpl w:val="DC44DF82"/>
    <w:lvl w:ilvl="0" w:tplc="F7CA903A">
      <w:start w:val="5"/>
      <w:numFmt w:val="decimal"/>
      <w:lvlText w:val="%1"/>
      <w:lvlJc w:val="left"/>
      <w:pPr>
        <w:ind w:left="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0A2E852">
      <w:start w:val="1"/>
      <w:numFmt w:val="lowerLetter"/>
      <w:lvlText w:val="%2"/>
      <w:lvlJc w:val="left"/>
      <w:pPr>
        <w:ind w:left="1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7A2B51E">
      <w:start w:val="1"/>
      <w:numFmt w:val="lowerRoman"/>
      <w:lvlText w:val="%3"/>
      <w:lvlJc w:val="left"/>
      <w:pPr>
        <w:ind w:left="26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560C30E">
      <w:start w:val="1"/>
      <w:numFmt w:val="decimal"/>
      <w:lvlText w:val="%4"/>
      <w:lvlJc w:val="left"/>
      <w:pPr>
        <w:ind w:left="33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0EE4A90">
      <w:start w:val="1"/>
      <w:numFmt w:val="lowerLetter"/>
      <w:lvlText w:val="%5"/>
      <w:lvlJc w:val="left"/>
      <w:pPr>
        <w:ind w:left="40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94CFD10">
      <w:start w:val="1"/>
      <w:numFmt w:val="lowerRoman"/>
      <w:lvlText w:val="%6"/>
      <w:lvlJc w:val="left"/>
      <w:pPr>
        <w:ind w:left="47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714E258">
      <w:start w:val="1"/>
      <w:numFmt w:val="decimal"/>
      <w:lvlText w:val="%7"/>
      <w:lvlJc w:val="left"/>
      <w:pPr>
        <w:ind w:left="55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64C088C">
      <w:start w:val="1"/>
      <w:numFmt w:val="lowerLetter"/>
      <w:lvlText w:val="%8"/>
      <w:lvlJc w:val="left"/>
      <w:pPr>
        <w:ind w:left="62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536E238">
      <w:start w:val="1"/>
      <w:numFmt w:val="lowerRoman"/>
      <w:lvlText w:val="%9"/>
      <w:lvlJc w:val="left"/>
      <w:pPr>
        <w:ind w:left="6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76B7174D"/>
    <w:multiLevelType w:val="hybridMultilevel"/>
    <w:tmpl w:val="5400EF40"/>
    <w:lvl w:ilvl="0" w:tplc="2FECF84C">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498DFC4">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5663D08">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AB27AD4">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F7AD754">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EA46F52">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5D0E45E">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9AC6212">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014CEFA">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45C5"/>
    <w:rsid w:val="002001DE"/>
    <w:rsid w:val="009469B0"/>
    <w:rsid w:val="00E045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E5075"/>
  <w15:docId w15:val="{5222C925-5FD8-4306-9310-B0E3610FC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71" w:lineRule="auto"/>
      <w:ind w:left="10" w:hanging="10"/>
    </w:pPr>
    <w:rPr>
      <w:rFonts w:ascii="Times New Roman" w:eastAsia="Times New Roman" w:hAnsi="Times New Roman" w:cs="Times New Roman"/>
      <w:color w:val="000000"/>
      <w:sz w:val="24"/>
    </w:rPr>
  </w:style>
  <w:style w:type="paragraph" w:styleId="Heading1">
    <w:name w:val="heading 1"/>
    <w:next w:val="Normal"/>
    <w:link w:val="Heading1Char"/>
    <w:uiPriority w:val="9"/>
    <w:qFormat/>
    <w:pPr>
      <w:keepNext/>
      <w:keepLines/>
      <w:spacing w:after="16"/>
      <w:ind w:left="10" w:hanging="10"/>
      <w:outlineLvl w:val="0"/>
    </w:pPr>
    <w:rPr>
      <w:rFonts w:ascii="Times New Roman" w:eastAsia="Times New Roman" w:hAnsi="Times New Roman" w:cs="Times New Roman"/>
      <w:b/>
      <w:color w:val="4E81BD"/>
      <w:sz w:val="24"/>
    </w:rPr>
  </w:style>
  <w:style w:type="paragraph" w:styleId="Heading2">
    <w:name w:val="heading 2"/>
    <w:next w:val="Normal"/>
    <w:link w:val="Heading2Char"/>
    <w:uiPriority w:val="9"/>
    <w:unhideWhenUsed/>
    <w:qFormat/>
    <w:pPr>
      <w:keepNext/>
      <w:keepLines/>
      <w:spacing w:after="16"/>
      <w:ind w:left="10" w:hanging="10"/>
      <w:outlineLvl w:val="1"/>
    </w:pPr>
    <w:rPr>
      <w:rFonts w:ascii="Times New Roman" w:eastAsia="Times New Roman" w:hAnsi="Times New Roman" w:cs="Times New Roman"/>
      <w:b/>
      <w:color w:val="4E81B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4E81BD"/>
      <w:sz w:val="24"/>
    </w:rPr>
  </w:style>
  <w:style w:type="character" w:customStyle="1" w:styleId="Heading2Char">
    <w:name w:val="Heading 2 Char"/>
    <w:link w:val="Heading2"/>
    <w:rPr>
      <w:rFonts w:ascii="Times New Roman" w:eastAsia="Times New Roman" w:hAnsi="Times New Roman" w:cs="Times New Roman"/>
      <w:b/>
      <w:color w:val="4E81BD"/>
      <w:sz w:val="24"/>
    </w:rPr>
  </w:style>
  <w:style w:type="paragraph" w:styleId="Header">
    <w:name w:val="header"/>
    <w:basedOn w:val="Normal"/>
    <w:link w:val="HeaderChar"/>
    <w:uiPriority w:val="99"/>
    <w:unhideWhenUsed/>
    <w:rsid w:val="009469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69B0"/>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9469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69B0"/>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lib.sfu.ca/help/academic-integrity/copyright" TargetMode="External"/><Relationship Id="rId3" Type="http://schemas.openxmlformats.org/officeDocument/2006/relationships/settings" Target="settings.xml"/><Relationship Id="rId7" Type="http://schemas.openxmlformats.org/officeDocument/2006/relationships/hyperlink" Target="https://www.lib.sfu.ca/help/academic-integrity/copyrigh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2056</Words>
  <Characters>11721</Characters>
  <Application>Microsoft Office Word</Application>
  <DocSecurity>0</DocSecurity>
  <Lines>97</Lines>
  <Paragraphs>27</Paragraphs>
  <ScaleCrop>false</ScaleCrop>
  <Company/>
  <LinksUpToDate>false</LinksUpToDate>
  <CharactersWithSpaces>13750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Trotto</dc:creator>
  <cp:keywords/>
  <cp:lastModifiedBy>Melanie Trotto</cp:lastModifiedBy>
  <cp:revision>2</cp:revision>
  <dcterms:created xsi:type="dcterms:W3CDTF">2025-03-06T22:38:00Z</dcterms:created>
  <dcterms:modified xsi:type="dcterms:W3CDTF">2025-03-06T22:38:00Z</dcterms:modified>
</cp:coreProperties>
</file>