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C00AF" w14:textId="6619BD40" w:rsidR="00567121" w:rsidRPr="00C33B8B" w:rsidRDefault="00567121" w:rsidP="00567121">
      <w:pPr>
        <w:pStyle w:val="NoSpacing"/>
        <w:jc w:val="center"/>
        <w:rPr>
          <w:rFonts w:ascii="DINPro-Bold" w:hAnsi="DINPro-Bold"/>
          <w:b/>
          <w:sz w:val="24"/>
          <w:szCs w:val="24"/>
        </w:rPr>
      </w:pPr>
      <w:r w:rsidRPr="00C33B8B">
        <w:rPr>
          <w:rFonts w:ascii="DINPro-Bold" w:hAnsi="DINPro-Bold"/>
          <w:b/>
          <w:sz w:val="24"/>
          <w:szCs w:val="24"/>
        </w:rPr>
        <w:t xml:space="preserve">BUS </w:t>
      </w:r>
      <w:r>
        <w:rPr>
          <w:rFonts w:ascii="DINPro-Bold" w:hAnsi="DINPro-Bold"/>
          <w:b/>
          <w:sz w:val="24"/>
          <w:szCs w:val="24"/>
        </w:rPr>
        <w:t xml:space="preserve">426 </w:t>
      </w:r>
      <w:r w:rsidR="005A0DBD">
        <w:rPr>
          <w:rFonts w:ascii="DINPro-Bold" w:hAnsi="DINPro-Bold"/>
          <w:b/>
          <w:sz w:val="24"/>
          <w:szCs w:val="24"/>
        </w:rPr>
        <w:t>E</w:t>
      </w:r>
      <w:r>
        <w:rPr>
          <w:rFonts w:ascii="DINPro-Bold" w:hAnsi="DINPro-Bold"/>
          <w:b/>
          <w:sz w:val="24"/>
          <w:szCs w:val="24"/>
        </w:rPr>
        <w:t>100</w:t>
      </w:r>
      <w:r w:rsidRPr="00C33B8B">
        <w:rPr>
          <w:rFonts w:ascii="DINPro-Bold" w:hAnsi="DINPro-Bold"/>
          <w:b/>
          <w:sz w:val="24"/>
          <w:szCs w:val="24"/>
        </w:rPr>
        <w:t xml:space="preserve">: </w:t>
      </w:r>
      <w:r>
        <w:rPr>
          <w:rFonts w:ascii="DINPro-Bold" w:hAnsi="DINPro-Bold"/>
          <w:b/>
          <w:sz w:val="24"/>
          <w:szCs w:val="24"/>
        </w:rPr>
        <w:t>AUDI</w:t>
      </w:r>
      <w:r w:rsidRPr="00C33B8B">
        <w:rPr>
          <w:rFonts w:ascii="DINPro-Bold" w:hAnsi="DINPro-Bold"/>
          <w:b/>
          <w:sz w:val="24"/>
          <w:szCs w:val="24"/>
        </w:rPr>
        <w:t>TING</w:t>
      </w:r>
    </w:p>
    <w:tbl>
      <w:tblPr>
        <w:tblStyle w:val="TableGrid"/>
        <w:tblW w:w="9456"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none" w:sz="0" w:space="0" w:color="auto"/>
          <w:insideV w:val="none" w:sz="0" w:space="0" w:color="auto"/>
        </w:tblBorders>
        <w:tblLook w:val="04A0" w:firstRow="1" w:lastRow="0" w:firstColumn="1" w:lastColumn="0" w:noHBand="0" w:noVBand="1"/>
      </w:tblPr>
      <w:tblGrid>
        <w:gridCol w:w="4680"/>
        <w:gridCol w:w="4776"/>
      </w:tblGrid>
      <w:tr w:rsidR="00567121" w:rsidRPr="00550C5D" w14:paraId="2D4DBE4B" w14:textId="77777777" w:rsidTr="00260AE1">
        <w:trPr>
          <w:trHeight w:val="1071"/>
        </w:trPr>
        <w:tc>
          <w:tcPr>
            <w:tcW w:w="4680" w:type="dxa"/>
            <w:vAlign w:val="center"/>
          </w:tcPr>
          <w:p w14:paraId="6112FA76" w14:textId="77777777" w:rsidR="00567121" w:rsidRPr="00F22D4B" w:rsidRDefault="00567121" w:rsidP="00260AE1">
            <w:pPr>
              <w:ind w:firstLine="162"/>
              <w:contextualSpacing/>
              <w:mirrorIndents/>
              <w:rPr>
                <w:rFonts w:ascii="Times New Roman" w:hAnsi="Times New Roman" w:cs="Times New Roman"/>
                <w:sz w:val="24"/>
                <w:szCs w:val="24"/>
              </w:rPr>
            </w:pPr>
            <w:r w:rsidRPr="00F22D4B">
              <w:rPr>
                <w:rFonts w:ascii="Times New Roman" w:hAnsi="Times New Roman" w:cs="Times New Roman"/>
                <w:sz w:val="24"/>
                <w:szCs w:val="24"/>
              </w:rPr>
              <w:t>Instructor: Dr. Michael Favere-Marchesi</w:t>
            </w:r>
          </w:p>
          <w:p w14:paraId="301F663F" w14:textId="77777777" w:rsidR="00567121" w:rsidRPr="00F22D4B" w:rsidRDefault="00567121" w:rsidP="00260AE1">
            <w:pPr>
              <w:ind w:firstLine="162"/>
              <w:contextualSpacing/>
              <w:mirrorIndents/>
              <w:rPr>
                <w:rFonts w:ascii="Times New Roman" w:hAnsi="Times New Roman" w:cs="Times New Roman"/>
                <w:sz w:val="24"/>
                <w:szCs w:val="24"/>
              </w:rPr>
            </w:pPr>
            <w:r w:rsidRPr="00F22D4B">
              <w:rPr>
                <w:rFonts w:ascii="Times New Roman" w:hAnsi="Times New Roman" w:cs="Times New Roman"/>
                <w:sz w:val="24"/>
                <w:szCs w:val="24"/>
              </w:rPr>
              <w:t>Phone: 778.782.4745</w:t>
            </w:r>
          </w:p>
          <w:p w14:paraId="3FA24F83" w14:textId="77777777" w:rsidR="00567121" w:rsidRPr="00F22D4B" w:rsidRDefault="00567121" w:rsidP="00260AE1">
            <w:pPr>
              <w:ind w:firstLine="162"/>
              <w:contextualSpacing/>
              <w:mirrorIndents/>
              <w:rPr>
                <w:rFonts w:ascii="Times New Roman" w:hAnsi="Times New Roman" w:cs="Times New Roman"/>
                <w:sz w:val="24"/>
                <w:szCs w:val="24"/>
              </w:rPr>
            </w:pPr>
            <w:r w:rsidRPr="00F22D4B">
              <w:rPr>
                <w:rFonts w:ascii="Times New Roman" w:hAnsi="Times New Roman" w:cs="Times New Roman"/>
                <w:sz w:val="24"/>
                <w:szCs w:val="24"/>
              </w:rPr>
              <w:t xml:space="preserve">Email:  </w:t>
            </w:r>
            <w:hyperlink r:id="rId6" w:history="1">
              <w:r w:rsidRPr="00F22D4B">
                <w:rPr>
                  <w:rStyle w:val="Hyperlink"/>
                  <w:rFonts w:ascii="Times New Roman" w:hAnsi="Times New Roman" w:cs="Times New Roman"/>
                  <w:sz w:val="24"/>
                  <w:szCs w:val="24"/>
                </w:rPr>
                <w:t>favere@sfu.ca</w:t>
              </w:r>
            </w:hyperlink>
          </w:p>
        </w:tc>
        <w:tc>
          <w:tcPr>
            <w:tcW w:w="4776" w:type="dxa"/>
            <w:vAlign w:val="center"/>
          </w:tcPr>
          <w:p w14:paraId="50D11926" w14:textId="77777777" w:rsidR="00567121" w:rsidRPr="00F22D4B" w:rsidRDefault="00567121" w:rsidP="00260AE1">
            <w:pPr>
              <w:contextualSpacing/>
              <w:mirrorIndents/>
              <w:rPr>
                <w:rFonts w:ascii="Times New Roman" w:hAnsi="Times New Roman" w:cs="Times New Roman"/>
                <w:sz w:val="24"/>
                <w:szCs w:val="24"/>
              </w:rPr>
            </w:pPr>
            <w:r w:rsidRPr="00F22D4B">
              <w:rPr>
                <w:rFonts w:ascii="Times New Roman" w:hAnsi="Times New Roman" w:cs="Times New Roman"/>
                <w:sz w:val="24"/>
                <w:szCs w:val="24"/>
              </w:rPr>
              <w:t>Office: WMC3365</w:t>
            </w:r>
          </w:p>
          <w:p w14:paraId="00BEA85E" w14:textId="77777777" w:rsidR="00567121" w:rsidRPr="00F22D4B" w:rsidRDefault="00567121" w:rsidP="00260AE1">
            <w:pPr>
              <w:contextualSpacing/>
              <w:mirrorIndents/>
              <w:rPr>
                <w:rFonts w:ascii="Times New Roman" w:hAnsi="Times New Roman" w:cs="Times New Roman"/>
                <w:sz w:val="24"/>
                <w:szCs w:val="24"/>
              </w:rPr>
            </w:pPr>
          </w:p>
        </w:tc>
      </w:tr>
    </w:tbl>
    <w:p w14:paraId="1A8A1A2B" w14:textId="77777777" w:rsidR="00567121" w:rsidRPr="00F22D4B" w:rsidRDefault="00567121" w:rsidP="00567121">
      <w:pPr>
        <w:pStyle w:val="Heading2"/>
        <w:rPr>
          <w:rFonts w:ascii="Times New Roman" w:hAnsi="Times New Roman" w:cs="Times New Roman"/>
          <w:b/>
          <w:color w:val="C00000"/>
        </w:rPr>
      </w:pPr>
      <w:r w:rsidRPr="3111FDDD">
        <w:rPr>
          <w:rFonts w:ascii="Times New Roman" w:hAnsi="Times New Roman" w:cs="Times New Roman"/>
          <w:b/>
          <w:bCs/>
          <w:color w:val="C00000"/>
        </w:rPr>
        <w:t xml:space="preserve">PREREQUISITES </w:t>
      </w:r>
    </w:p>
    <w:p w14:paraId="110F719F" w14:textId="15A77AB2" w:rsidR="5F52DC15" w:rsidRDefault="5F52DC15" w:rsidP="3111FDDD">
      <w:pPr>
        <w:ind w:right="-11"/>
        <w:contextualSpacing/>
      </w:pPr>
      <w:r w:rsidRPr="3111FDDD">
        <w:rPr>
          <w:rFonts w:ascii="Times New Roman" w:hAnsi="Times New Roman" w:cs="Times New Roman"/>
          <w:sz w:val="24"/>
          <w:szCs w:val="24"/>
        </w:rPr>
        <w:t xml:space="preserve">As stated in </w:t>
      </w:r>
      <w:r w:rsidR="002854DF">
        <w:rPr>
          <w:rFonts w:ascii="Times New Roman" w:hAnsi="Times New Roman" w:cs="Times New Roman"/>
          <w:sz w:val="24"/>
          <w:szCs w:val="24"/>
        </w:rPr>
        <w:t>the </w:t>
      </w:r>
      <w:r w:rsidRPr="3111FDDD">
        <w:rPr>
          <w:rFonts w:ascii="Times New Roman" w:hAnsi="Times New Roman" w:cs="Times New Roman"/>
          <w:sz w:val="24"/>
          <w:szCs w:val="24"/>
        </w:rPr>
        <w:t>SFU Calendar.</w:t>
      </w:r>
    </w:p>
    <w:p w14:paraId="7A27BB8F" w14:textId="77777777" w:rsidR="00567121" w:rsidRPr="00F22D4B" w:rsidRDefault="00567121" w:rsidP="00567121">
      <w:pPr>
        <w:tabs>
          <w:tab w:val="left" w:pos="0"/>
        </w:tabs>
        <w:ind w:firstLine="0"/>
        <w:contextualSpacing/>
        <w:mirrorIndents/>
        <w:rPr>
          <w:rFonts w:ascii="Times New Roman" w:hAnsi="Times New Roman" w:cs="Times New Roman"/>
          <w:sz w:val="24"/>
          <w:szCs w:val="24"/>
        </w:rPr>
      </w:pPr>
    </w:p>
    <w:p w14:paraId="6153434D" w14:textId="77777777" w:rsidR="00567121" w:rsidRPr="00F22D4B" w:rsidRDefault="00567121" w:rsidP="00567121">
      <w:pPr>
        <w:pStyle w:val="Heading2"/>
        <w:rPr>
          <w:rFonts w:ascii="Times New Roman" w:hAnsi="Times New Roman" w:cs="Times New Roman"/>
          <w:b/>
          <w:color w:val="C00000"/>
        </w:rPr>
      </w:pPr>
      <w:r w:rsidRPr="00F22D4B">
        <w:rPr>
          <w:rFonts w:ascii="Times New Roman" w:hAnsi="Times New Roman" w:cs="Times New Roman"/>
          <w:b/>
          <w:color w:val="C00000"/>
        </w:rPr>
        <w:t>COURSE OBJECTIVES</w:t>
      </w:r>
    </w:p>
    <w:p w14:paraId="5249BF9B" w14:textId="0E99034D" w:rsidR="00567121" w:rsidRPr="00F22D4B" w:rsidRDefault="00567121" w:rsidP="00567121">
      <w:pPr>
        <w:ind w:right="-11" w:firstLine="0"/>
        <w:contextualSpacing/>
        <w:mirrorIndents/>
        <w:jc w:val="both"/>
        <w:rPr>
          <w:rFonts w:ascii="Times New Roman" w:hAnsi="Times New Roman" w:cs="Times New Roman"/>
          <w:sz w:val="24"/>
          <w:szCs w:val="24"/>
        </w:rPr>
      </w:pPr>
      <w:r w:rsidRPr="00F22D4B">
        <w:rPr>
          <w:rFonts w:ascii="Times New Roman" w:hAnsi="Times New Roman" w:cs="Times New Roman"/>
          <w:sz w:val="24"/>
          <w:szCs w:val="24"/>
        </w:rPr>
        <w:t xml:space="preserve">This course is designed to give an overview of the concepts and techniques used in auditing and other assurance services.  It is designed to </w:t>
      </w:r>
      <w:r w:rsidR="002854DF">
        <w:rPr>
          <w:rFonts w:ascii="Times New Roman" w:hAnsi="Times New Roman" w:cs="Times New Roman"/>
          <w:sz w:val="24"/>
          <w:szCs w:val="24"/>
        </w:rPr>
        <w:t>prov</w:t>
      </w:r>
      <w:r w:rsidRPr="00F22D4B">
        <w:rPr>
          <w:rFonts w:ascii="Times New Roman" w:hAnsi="Times New Roman" w:cs="Times New Roman"/>
          <w:sz w:val="24"/>
          <w:szCs w:val="24"/>
        </w:rPr>
        <w:t>i</w:t>
      </w:r>
      <w:r w:rsidR="002854DF">
        <w:rPr>
          <w:rFonts w:ascii="Times New Roman" w:hAnsi="Times New Roman" w:cs="Times New Roman"/>
          <w:sz w:val="24"/>
          <w:szCs w:val="24"/>
        </w:rPr>
        <w:t>d</w:t>
      </w:r>
      <w:r w:rsidRPr="00F22D4B">
        <w:rPr>
          <w:rFonts w:ascii="Times New Roman" w:hAnsi="Times New Roman" w:cs="Times New Roman"/>
          <w:sz w:val="24"/>
          <w:szCs w:val="24"/>
        </w:rPr>
        <w:t xml:space="preserve">e the students </w:t>
      </w:r>
      <w:r w:rsidR="002854DF">
        <w:rPr>
          <w:rFonts w:ascii="Times New Roman" w:hAnsi="Times New Roman" w:cs="Times New Roman"/>
          <w:sz w:val="24"/>
          <w:szCs w:val="24"/>
        </w:rPr>
        <w:t>with </w:t>
      </w:r>
      <w:r w:rsidRPr="00F22D4B">
        <w:rPr>
          <w:rFonts w:ascii="Times New Roman" w:hAnsi="Times New Roman" w:cs="Times New Roman"/>
          <w:sz w:val="24"/>
          <w:szCs w:val="24"/>
        </w:rPr>
        <w:t xml:space="preserve">an understanding of the objectives to be accomplished </w:t>
      </w:r>
      <w:r w:rsidR="002854DF" w:rsidRPr="00F22D4B">
        <w:rPr>
          <w:rFonts w:ascii="Times New Roman" w:hAnsi="Times New Roman" w:cs="Times New Roman"/>
          <w:sz w:val="24"/>
          <w:szCs w:val="24"/>
        </w:rPr>
        <w:t>in each</w:t>
      </w:r>
      <w:r w:rsidRPr="00F22D4B">
        <w:rPr>
          <w:rFonts w:ascii="Times New Roman" w:hAnsi="Times New Roman" w:cs="Times New Roman"/>
          <w:sz w:val="24"/>
          <w:szCs w:val="24"/>
        </w:rPr>
        <w:t xml:space="preserve"> audit area, the circumstances of an assurance engagement, and the decisions to be made by auditors in various phases of the engagement.  From this understanding, students should be able to determine the appropriate evidence to gather and how to evaluate the evidence obtained. Students should also gain an appreciation for the link between audit research and practice. </w:t>
      </w:r>
    </w:p>
    <w:p w14:paraId="724886F4" w14:textId="77777777" w:rsidR="00567121" w:rsidRPr="00F22D4B" w:rsidRDefault="00567121" w:rsidP="00567121">
      <w:pPr>
        <w:pStyle w:val="Heading2"/>
        <w:rPr>
          <w:rFonts w:ascii="Times New Roman" w:hAnsi="Times New Roman" w:cs="Times New Roman"/>
          <w:b/>
          <w:color w:val="C00000"/>
        </w:rPr>
      </w:pPr>
      <w:r w:rsidRPr="00F22D4B">
        <w:rPr>
          <w:rFonts w:ascii="Times New Roman" w:hAnsi="Times New Roman" w:cs="Times New Roman"/>
          <w:b/>
          <w:color w:val="C00000"/>
        </w:rPr>
        <w:t>COURSE COVERAGE</w:t>
      </w:r>
    </w:p>
    <w:p w14:paraId="636E4330" w14:textId="77777777" w:rsidR="00567121" w:rsidRPr="00F22D4B" w:rsidRDefault="00567121" w:rsidP="00567121">
      <w:pPr>
        <w:ind w:right="-11" w:firstLine="0"/>
        <w:contextualSpacing/>
        <w:mirrorIndents/>
        <w:jc w:val="both"/>
        <w:rPr>
          <w:rFonts w:ascii="Times New Roman" w:hAnsi="Times New Roman" w:cs="Times New Roman"/>
          <w:sz w:val="24"/>
          <w:szCs w:val="24"/>
        </w:rPr>
      </w:pPr>
      <w:r w:rsidRPr="00F22D4B">
        <w:rPr>
          <w:rFonts w:ascii="Times New Roman" w:hAnsi="Times New Roman" w:cs="Times New Roman"/>
          <w:sz w:val="24"/>
          <w:szCs w:val="24"/>
        </w:rPr>
        <w:t xml:space="preserve">The primary emphasis of this course is on the auditor's decision-making process.  Decision-making skills involve analyzing, diagnosing, and evaluating auditing situations, in which professional judgment is required.  The most fundamental concepts in auditing relate to the nature and amount of evidence that auditors should accumulate after considering the unique circumstances of each engagement, driven by risk and materiality. Audit data analytics will be introduced in this course </w:t>
      </w:r>
      <w:bookmarkStart w:id="0" w:name="_Hlk53319442"/>
      <w:r w:rsidRPr="00F22D4B">
        <w:rPr>
          <w:rFonts w:ascii="Times New Roman" w:hAnsi="Times New Roman" w:cs="Times New Roman"/>
          <w:sz w:val="24"/>
          <w:szCs w:val="24"/>
        </w:rPr>
        <w:t>and used in group exercises and a group project during the semester.</w:t>
      </w:r>
    </w:p>
    <w:bookmarkEnd w:id="0"/>
    <w:p w14:paraId="18146EB8" w14:textId="77777777" w:rsidR="00567121" w:rsidRPr="00F22D4B" w:rsidRDefault="00567121" w:rsidP="00567121">
      <w:pPr>
        <w:pStyle w:val="Heading2"/>
        <w:rPr>
          <w:rFonts w:ascii="Times New Roman" w:hAnsi="Times New Roman" w:cs="Times New Roman"/>
          <w:b/>
          <w:color w:val="C00000"/>
        </w:rPr>
      </w:pPr>
      <w:r w:rsidRPr="00F22D4B">
        <w:rPr>
          <w:rFonts w:ascii="Times New Roman" w:hAnsi="Times New Roman" w:cs="Times New Roman"/>
          <w:b/>
          <w:color w:val="C00000"/>
          <w:lang w:val="en-US"/>
        </w:rPr>
        <w:t>REQUIRED TEXTBOOK</w:t>
      </w:r>
    </w:p>
    <w:p w14:paraId="7760FA4C" w14:textId="5C8DFA24" w:rsidR="00F22D4B" w:rsidRPr="00F22D4B" w:rsidRDefault="002854DF" w:rsidP="00F22D4B">
      <w:pPr>
        <w:autoSpaceDE w:val="0"/>
        <w:autoSpaceDN w:val="0"/>
        <w:adjustRightInd w:val="0"/>
        <w:ind w:firstLine="0"/>
        <w:contextualSpacing/>
        <w:mirrorIndents/>
        <w:rPr>
          <w:rFonts w:ascii="Times New Roman" w:eastAsia="Times New Roman" w:hAnsi="Times New Roman" w:cs="Times New Roman"/>
          <w:sz w:val="24"/>
          <w:szCs w:val="24"/>
          <w:lang w:val="en-US" w:eastAsia="en-US"/>
        </w:rPr>
      </w:pPr>
      <w:r w:rsidRPr="002854DF">
        <w:rPr>
          <w:rFonts w:ascii="Times New Roman" w:eastAsia="Times New Roman" w:hAnsi="Times New Roman" w:cs="Times New Roman"/>
          <w:sz w:val="24"/>
          <w:szCs w:val="24"/>
          <w:lang w:val="en-US" w:eastAsia="en-US"/>
        </w:rPr>
        <w:t>ISBN 9780137954520</w:t>
      </w:r>
      <w:r w:rsidR="00F22D4B" w:rsidRPr="00F22D4B">
        <w:rPr>
          <w:rFonts w:ascii="Times New Roman" w:eastAsia="Times New Roman" w:hAnsi="Times New Roman" w:cs="Times New Roman"/>
          <w:sz w:val="24"/>
          <w:szCs w:val="24"/>
          <w:lang w:val="en-US" w:eastAsia="en-US"/>
        </w:rPr>
        <w:t xml:space="preserve"> - MyLab Accounting - Auditing: The Art and Science of Assurance Engagements with Pearson eText.  Alvin A. Arens, Randal J. Elder, Mark S. Beasley, Chris E. Hogan, and Joanne C. Jones (</w:t>
      </w:r>
      <w:r>
        <w:rPr>
          <w:rFonts w:ascii="Times New Roman" w:eastAsia="Times New Roman" w:hAnsi="Times New Roman" w:cs="Times New Roman"/>
          <w:sz w:val="24"/>
          <w:szCs w:val="24"/>
          <w:lang w:val="en-US" w:eastAsia="en-US"/>
        </w:rPr>
        <w:t>16</w:t>
      </w:r>
      <w:r w:rsidRPr="002854DF">
        <w:rPr>
          <w:rFonts w:ascii="Times New Roman" w:eastAsia="Times New Roman" w:hAnsi="Times New Roman" w:cs="Times New Roman"/>
          <w:sz w:val="24"/>
          <w:szCs w:val="24"/>
          <w:vertAlign w:val="superscript"/>
          <w:lang w:val="en-US" w:eastAsia="en-US"/>
        </w:rPr>
        <w:t>th</w:t>
      </w:r>
      <w:r>
        <w:rPr>
          <w:rFonts w:ascii="Times New Roman" w:eastAsia="Times New Roman" w:hAnsi="Times New Roman" w:cs="Times New Roman"/>
          <w:sz w:val="24"/>
          <w:szCs w:val="24"/>
          <w:lang w:val="en-US" w:eastAsia="en-US"/>
        </w:rPr>
        <w:t xml:space="preserve"> Canadian Edition</w:t>
      </w:r>
      <w:r w:rsidR="00F22D4B" w:rsidRPr="00F22D4B">
        <w:rPr>
          <w:rFonts w:ascii="Times New Roman" w:eastAsia="Times New Roman" w:hAnsi="Times New Roman" w:cs="Times New Roman"/>
          <w:sz w:val="24"/>
          <w:szCs w:val="24"/>
          <w:lang w:val="en-US" w:eastAsia="en-US"/>
        </w:rPr>
        <w:t>)</w:t>
      </w:r>
      <w:r>
        <w:rPr>
          <w:rFonts w:ascii="Times New Roman" w:eastAsia="Times New Roman" w:hAnsi="Times New Roman" w:cs="Times New Roman"/>
          <w:sz w:val="24"/>
          <w:szCs w:val="24"/>
          <w:lang w:val="en-US" w:eastAsia="en-US"/>
        </w:rPr>
        <w:t>.</w:t>
      </w:r>
      <w:r w:rsidR="00F22D4B" w:rsidRPr="00F22D4B">
        <w:rPr>
          <w:rFonts w:ascii="Times New Roman" w:eastAsia="Times New Roman" w:hAnsi="Times New Roman" w:cs="Times New Roman"/>
          <w:sz w:val="24"/>
          <w:szCs w:val="24"/>
          <w:lang w:val="en-US" w:eastAsia="en-US"/>
        </w:rPr>
        <w:t xml:space="preserve"> </w:t>
      </w:r>
    </w:p>
    <w:p w14:paraId="5E6F3476" w14:textId="77777777" w:rsidR="00F22D4B" w:rsidRPr="00F22D4B" w:rsidRDefault="00F22D4B" w:rsidP="00F22D4B">
      <w:pPr>
        <w:autoSpaceDE w:val="0"/>
        <w:autoSpaceDN w:val="0"/>
        <w:adjustRightInd w:val="0"/>
        <w:ind w:firstLine="0"/>
        <w:contextualSpacing/>
        <w:mirrorIndents/>
        <w:rPr>
          <w:rFonts w:ascii="Times New Roman" w:eastAsia="Times New Roman" w:hAnsi="Times New Roman" w:cs="Times New Roman"/>
          <w:sz w:val="24"/>
          <w:szCs w:val="24"/>
          <w:lang w:val="en-US" w:eastAsia="en-US"/>
        </w:rPr>
      </w:pPr>
    </w:p>
    <w:p w14:paraId="6B3C80A3" w14:textId="77777777" w:rsidR="00F22D4B" w:rsidRPr="00F22D4B" w:rsidRDefault="00F22D4B" w:rsidP="00F22D4B">
      <w:pPr>
        <w:autoSpaceDE w:val="0"/>
        <w:autoSpaceDN w:val="0"/>
        <w:adjustRightInd w:val="0"/>
        <w:ind w:firstLine="0"/>
        <w:contextualSpacing/>
        <w:mirrorIndents/>
        <w:rPr>
          <w:rFonts w:ascii="Times New Roman" w:eastAsia="Times New Roman" w:hAnsi="Times New Roman" w:cs="Times New Roman"/>
          <w:sz w:val="24"/>
          <w:szCs w:val="24"/>
          <w:lang w:val="en-US" w:eastAsia="en-US"/>
        </w:rPr>
      </w:pPr>
      <w:r w:rsidRPr="00F22D4B">
        <w:rPr>
          <w:rFonts w:ascii="Times New Roman" w:eastAsia="Times New Roman" w:hAnsi="Times New Roman" w:cs="Times New Roman"/>
          <w:sz w:val="24"/>
          <w:szCs w:val="24"/>
          <w:lang w:val="en-US" w:eastAsia="en-US"/>
        </w:rPr>
        <w:t xml:space="preserve">Pearson’s MyLab Accounting is a REQUIRED component of this course. Instructions for registration are provided in Canvas. </w:t>
      </w:r>
    </w:p>
    <w:p w14:paraId="0B1FCB07" w14:textId="77777777" w:rsidR="00F22D4B" w:rsidRPr="00F22D4B" w:rsidRDefault="00F22D4B" w:rsidP="00F22D4B">
      <w:pPr>
        <w:autoSpaceDE w:val="0"/>
        <w:autoSpaceDN w:val="0"/>
        <w:adjustRightInd w:val="0"/>
        <w:ind w:firstLine="0"/>
        <w:contextualSpacing/>
        <w:mirrorIndents/>
        <w:rPr>
          <w:rFonts w:ascii="Times New Roman" w:eastAsia="Times New Roman" w:hAnsi="Times New Roman" w:cs="Times New Roman"/>
          <w:sz w:val="24"/>
          <w:szCs w:val="24"/>
          <w:lang w:val="en-US" w:eastAsia="en-US"/>
        </w:rPr>
      </w:pPr>
    </w:p>
    <w:p w14:paraId="5DBC8EE7" w14:textId="77777777" w:rsidR="00F22D4B" w:rsidRPr="00F22D4B" w:rsidRDefault="00F22D4B" w:rsidP="00F22D4B">
      <w:pPr>
        <w:autoSpaceDE w:val="0"/>
        <w:autoSpaceDN w:val="0"/>
        <w:adjustRightInd w:val="0"/>
        <w:ind w:firstLine="0"/>
        <w:contextualSpacing/>
        <w:mirrorIndents/>
        <w:rPr>
          <w:rFonts w:ascii="Times New Roman" w:eastAsia="Times New Roman" w:hAnsi="Times New Roman" w:cs="Times New Roman"/>
          <w:sz w:val="24"/>
          <w:szCs w:val="24"/>
          <w:lang w:val="en-US" w:eastAsia="en-US"/>
        </w:rPr>
      </w:pPr>
      <w:r w:rsidRPr="00F22D4B">
        <w:rPr>
          <w:rFonts w:ascii="Times New Roman" w:eastAsia="Times New Roman" w:hAnsi="Times New Roman" w:cs="Times New Roman"/>
          <w:sz w:val="24"/>
          <w:szCs w:val="24"/>
          <w:lang w:val="en-US" w:eastAsia="en-US"/>
        </w:rPr>
        <w:t>Because of substantial changes to this edition, previous editions of this text are not suitable.</w:t>
      </w:r>
    </w:p>
    <w:p w14:paraId="25C31913" w14:textId="77777777" w:rsidR="00F22D4B" w:rsidRPr="00F22D4B" w:rsidRDefault="00F22D4B" w:rsidP="00F22D4B">
      <w:pPr>
        <w:autoSpaceDE w:val="0"/>
        <w:autoSpaceDN w:val="0"/>
        <w:adjustRightInd w:val="0"/>
        <w:ind w:firstLine="0"/>
        <w:contextualSpacing/>
        <w:mirrorIndents/>
        <w:rPr>
          <w:rFonts w:ascii="Times New Roman" w:eastAsia="Times New Roman" w:hAnsi="Times New Roman" w:cs="Times New Roman"/>
          <w:sz w:val="24"/>
          <w:szCs w:val="24"/>
          <w:lang w:val="en-US" w:eastAsia="en-US"/>
        </w:rPr>
      </w:pPr>
    </w:p>
    <w:p w14:paraId="48A5A99F" w14:textId="417F2C33" w:rsidR="00F22D4B" w:rsidRPr="00F22D4B" w:rsidRDefault="00F22D4B" w:rsidP="00F22D4B">
      <w:pPr>
        <w:autoSpaceDE w:val="0"/>
        <w:autoSpaceDN w:val="0"/>
        <w:adjustRightInd w:val="0"/>
        <w:ind w:firstLine="0"/>
        <w:contextualSpacing/>
        <w:mirrorIndents/>
        <w:rPr>
          <w:rFonts w:ascii="Times New Roman" w:eastAsia="Times New Roman" w:hAnsi="Times New Roman" w:cs="Times New Roman"/>
          <w:sz w:val="24"/>
          <w:szCs w:val="24"/>
          <w:lang w:val="en-US" w:eastAsia="en-US"/>
        </w:rPr>
      </w:pPr>
      <w:r w:rsidRPr="00F22D4B">
        <w:rPr>
          <w:rFonts w:ascii="Times New Roman" w:eastAsia="Times New Roman" w:hAnsi="Times New Roman" w:cs="Times New Roman"/>
          <w:sz w:val="24"/>
          <w:szCs w:val="24"/>
          <w:lang w:val="en-US" w:eastAsia="en-US"/>
        </w:rPr>
        <w:t xml:space="preserve">The text can be purchased by visiting </w:t>
      </w:r>
      <w:hyperlink r:id="rId7" w:history="1">
        <w:r w:rsidRPr="003A6136">
          <w:rPr>
            <w:rStyle w:val="Hyperlink"/>
            <w:rFonts w:ascii="Times New Roman" w:eastAsia="Times New Roman" w:hAnsi="Times New Roman" w:cs="Times New Roman"/>
            <w:sz w:val="24"/>
            <w:szCs w:val="24"/>
            <w:lang w:val="en-US" w:eastAsia="en-US"/>
          </w:rPr>
          <w:t>https://shop.sfu.ca/Course/campus</w:t>
        </w:r>
      </w:hyperlink>
      <w:r>
        <w:rPr>
          <w:rFonts w:ascii="Times New Roman" w:eastAsia="Times New Roman" w:hAnsi="Times New Roman" w:cs="Times New Roman"/>
          <w:sz w:val="24"/>
          <w:szCs w:val="24"/>
          <w:lang w:val="en-US" w:eastAsia="en-US"/>
        </w:rPr>
        <w:t xml:space="preserve"> </w:t>
      </w:r>
      <w:r w:rsidRPr="00F22D4B">
        <w:rPr>
          <w:rFonts w:ascii="Times New Roman" w:eastAsia="Times New Roman" w:hAnsi="Times New Roman" w:cs="Times New Roman"/>
          <w:sz w:val="24"/>
          <w:szCs w:val="24"/>
          <w:lang w:val="en-US" w:eastAsia="en-US"/>
        </w:rPr>
        <w:t>and navigat</w:t>
      </w:r>
      <w:r w:rsidR="002854DF">
        <w:rPr>
          <w:rFonts w:ascii="Times New Roman" w:eastAsia="Times New Roman" w:hAnsi="Times New Roman" w:cs="Times New Roman"/>
          <w:sz w:val="24"/>
          <w:szCs w:val="24"/>
          <w:lang w:val="en-US" w:eastAsia="en-US"/>
        </w:rPr>
        <w:t>ing</w:t>
      </w:r>
      <w:r w:rsidRPr="00F22D4B">
        <w:rPr>
          <w:rFonts w:ascii="Times New Roman" w:eastAsia="Times New Roman" w:hAnsi="Times New Roman" w:cs="Times New Roman"/>
          <w:sz w:val="24"/>
          <w:szCs w:val="24"/>
          <w:lang w:val="en-US" w:eastAsia="en-US"/>
        </w:rPr>
        <w:t xml:space="preserve"> to the correct course.</w:t>
      </w:r>
    </w:p>
    <w:p w14:paraId="0205CB79" w14:textId="77777777" w:rsidR="00567121" w:rsidRPr="00F22D4B" w:rsidRDefault="00567121" w:rsidP="00567121">
      <w:pPr>
        <w:autoSpaceDE w:val="0"/>
        <w:autoSpaceDN w:val="0"/>
        <w:adjustRightInd w:val="0"/>
        <w:ind w:firstLine="0"/>
        <w:contextualSpacing/>
        <w:mirrorIndents/>
        <w:rPr>
          <w:rFonts w:ascii="DINPro-Regular" w:hAnsi="DINPro-Regular" w:cs="Microsoft Sans Serif"/>
          <w:sz w:val="20"/>
          <w:lang w:val="en-US"/>
        </w:rPr>
      </w:pPr>
    </w:p>
    <w:p w14:paraId="335BA0A6" w14:textId="77777777" w:rsidR="00CC2C72" w:rsidRDefault="00CC2C72"/>
    <w:sectPr w:rsidR="00CC2C72" w:rsidSect="006A2CC9">
      <w:headerReference w:type="even" r:id="rId8"/>
      <w:headerReference w:type="default" r:id="rId9"/>
      <w:footerReference w:type="even" r:id="rId10"/>
      <w:footerReference w:type="default" r:id="rId11"/>
      <w:headerReference w:type="first" r:id="rId12"/>
      <w:footerReference w:type="first" r:id="rId13"/>
      <w:pgSz w:w="12240" w:h="15840"/>
      <w:pgMar w:top="720" w:right="1418" w:bottom="720" w:left="1418" w:header="680" w:footer="56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2A8868" w14:textId="77777777" w:rsidR="00BE486F" w:rsidRDefault="00BE486F">
      <w:r>
        <w:separator/>
      </w:r>
    </w:p>
  </w:endnote>
  <w:endnote w:type="continuationSeparator" w:id="0">
    <w:p w14:paraId="6A8C854A" w14:textId="77777777" w:rsidR="00BE486F" w:rsidRDefault="00BE48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Bookman">
    <w:panose1 w:val="00000000000000000000"/>
    <w:charset w:val="00"/>
    <w:family w:val="roman"/>
    <w:notTrueType/>
    <w:pitch w:val="variable"/>
    <w:sig w:usb0="00000003" w:usb1="00000000" w:usb2="00000000" w:usb3="00000000" w:csb0="00000001" w:csb1="00000000"/>
  </w:font>
  <w:font w:name="DINPro-Bold">
    <w:altName w:val="Lucida Sans Unicode"/>
    <w:panose1 w:val="00000000000000000000"/>
    <w:charset w:val="00"/>
    <w:family w:val="modern"/>
    <w:notTrueType/>
    <w:pitch w:val="variable"/>
    <w:sig w:usb0="00000001" w:usb1="4000206A" w:usb2="00000000" w:usb3="00000000" w:csb0="0000009F" w:csb1="00000000"/>
  </w:font>
  <w:font w:name="DINPro-Regular">
    <w:altName w:val="Calibri"/>
    <w:panose1 w:val="00000000000000000000"/>
    <w:charset w:val="00"/>
    <w:family w:val="modern"/>
    <w:notTrueType/>
    <w:pitch w:val="variable"/>
    <w:sig w:usb0="00000001" w:usb1="4000206A" w:usb2="00000000" w:usb3="00000000" w:csb0="0000009F" w:csb1="00000000"/>
  </w:font>
  <w:font w:name="Microsoft Sans Serif">
    <w:panose1 w:val="020B0604020202020204"/>
    <w:charset w:val="00"/>
    <w:family w:val="swiss"/>
    <w:pitch w:val="variable"/>
    <w:sig w:usb0="E5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DINPro-Medium">
    <w:altName w:val="Arial"/>
    <w:panose1 w:val="00000000000000000000"/>
    <w:charset w:val="00"/>
    <w:family w:val="modern"/>
    <w:notTrueType/>
    <w:pitch w:val="variable"/>
    <w:sig w:usb0="00000001" w:usb1="4000206A"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6DE07" w14:textId="77777777" w:rsidR="00DB4DC8" w:rsidRDefault="00DB4DC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20844" w14:textId="77777777" w:rsidR="00DB4DC8" w:rsidRDefault="00DB4DC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08C8D" w14:textId="77777777" w:rsidR="00DB4DC8" w:rsidRDefault="00DB4D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2FAACA" w14:textId="77777777" w:rsidR="00BE486F" w:rsidRDefault="00BE486F">
      <w:r>
        <w:separator/>
      </w:r>
    </w:p>
  </w:footnote>
  <w:footnote w:type="continuationSeparator" w:id="0">
    <w:p w14:paraId="18C76D3E" w14:textId="77777777" w:rsidR="00BE486F" w:rsidRDefault="00BE48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6FDC3" w14:textId="77777777" w:rsidR="00DB4DC8" w:rsidRDefault="00DB4D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4916" w:type="pct"/>
      <w:tblInd w:w="-205" w:type="dxa"/>
      <w:tblLook w:val="01E0" w:firstRow="1" w:lastRow="1" w:firstColumn="1" w:lastColumn="1" w:noHBand="0" w:noVBand="0"/>
    </w:tblPr>
    <w:tblGrid>
      <w:gridCol w:w="7341"/>
      <w:gridCol w:w="1905"/>
    </w:tblGrid>
    <w:tr w:rsidR="00F50F0A" w14:paraId="0E5C8D2D" w14:textId="77777777" w:rsidTr="00B07DE4">
      <w:trPr>
        <w:trHeight w:val="962"/>
      </w:trPr>
      <w:tc>
        <w:tcPr>
          <w:tcW w:w="3970" w:type="pct"/>
          <w:tcBorders>
            <w:right w:val="single" w:sz="6" w:space="0" w:color="000000" w:themeColor="text1"/>
          </w:tcBorders>
        </w:tcPr>
        <w:p w14:paraId="5FA97CF3" w14:textId="0394D8EB" w:rsidR="00D775F5" w:rsidRDefault="00DB4DC8" w:rsidP="00521C8B">
          <w:pPr>
            <w:pStyle w:val="Header"/>
          </w:pPr>
          <w:r w:rsidRPr="006C2CC8">
            <w:rPr>
              <w:rFonts w:ascii="Helvetica" w:hAnsi="Helvetica" w:cstheme="minorHAnsi"/>
              <w:noProof/>
              <w:szCs w:val="22"/>
            </w:rPr>
            <w:drawing>
              <wp:inline distT="0" distB="0" distL="0" distR="0" wp14:anchorId="005267F2" wp14:editId="746A67B5">
                <wp:extent cx="3142615" cy="529590"/>
                <wp:effectExtent l="0" t="0" r="0" b="0"/>
                <wp:docPr id="1" name="Picture 1" descr="A red and white sign&#10;&#10;Description automatically generated with medium confidenc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1" descr="A red and white sign&#10;&#10;Description automatically generated with medium confidence"/>
                        <pic:cNvPicPr>
                          <a:picLocks/>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142615" cy="529590"/>
                        </a:xfrm>
                        <a:prstGeom prst="rect">
                          <a:avLst/>
                        </a:prstGeom>
                        <a:noFill/>
                        <a:ln>
                          <a:noFill/>
                        </a:ln>
                      </pic:spPr>
                    </pic:pic>
                  </a:graphicData>
                </a:graphic>
              </wp:inline>
            </w:drawing>
          </w:r>
        </w:p>
      </w:tc>
      <w:tc>
        <w:tcPr>
          <w:tcW w:w="1030" w:type="pct"/>
          <w:tcBorders>
            <w:left w:val="single" w:sz="6" w:space="0" w:color="000000" w:themeColor="text1"/>
          </w:tcBorders>
          <w:shd w:val="clear" w:color="auto" w:fill="auto"/>
        </w:tcPr>
        <w:p w14:paraId="042B5B5C" w14:textId="403D1D88" w:rsidR="00D775F5" w:rsidRPr="009E5339" w:rsidRDefault="00F22D4B" w:rsidP="000F5D1A">
          <w:pPr>
            <w:pStyle w:val="Header"/>
            <w:ind w:firstLine="0"/>
            <w:rPr>
              <w:rFonts w:ascii="DINPro-Medium" w:hAnsi="DINPro-Medium" w:cs="Microsoft Sans Serif"/>
              <w:szCs w:val="22"/>
            </w:rPr>
          </w:pPr>
          <w:r>
            <w:rPr>
              <w:rFonts w:ascii="DINPro-Medium" w:hAnsi="DINPro-Medium" w:cs="Microsoft Sans Serif"/>
              <w:szCs w:val="22"/>
            </w:rPr>
            <w:t>S</w:t>
          </w:r>
          <w:r w:rsidR="00197160">
            <w:rPr>
              <w:rFonts w:ascii="DINPro-Medium" w:hAnsi="DINPro-Medium" w:cs="Microsoft Sans Serif"/>
              <w:szCs w:val="22"/>
            </w:rPr>
            <w:t>ummer</w:t>
          </w:r>
          <w:r>
            <w:rPr>
              <w:rFonts w:ascii="DINPro-Medium" w:hAnsi="DINPro-Medium" w:cs="Microsoft Sans Serif"/>
              <w:szCs w:val="22"/>
            </w:rPr>
            <w:t xml:space="preserve"> 202</w:t>
          </w:r>
          <w:r w:rsidR="002854DF">
            <w:rPr>
              <w:rFonts w:ascii="DINPro-Medium" w:hAnsi="DINPro-Medium" w:cs="Microsoft Sans Serif"/>
              <w:szCs w:val="22"/>
            </w:rPr>
            <w:t>5</w:t>
          </w:r>
        </w:p>
      </w:tc>
    </w:tr>
  </w:tbl>
  <w:p w14:paraId="0FA0A608" w14:textId="77777777" w:rsidR="00D775F5" w:rsidRDefault="00D775F5" w:rsidP="00521C8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BE848" w14:textId="77777777" w:rsidR="00DB4DC8" w:rsidRDefault="00DB4DC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7121"/>
    <w:rsid w:val="00124A76"/>
    <w:rsid w:val="00197160"/>
    <w:rsid w:val="002448CD"/>
    <w:rsid w:val="002854DF"/>
    <w:rsid w:val="002C6867"/>
    <w:rsid w:val="00380BFC"/>
    <w:rsid w:val="004357BE"/>
    <w:rsid w:val="00485563"/>
    <w:rsid w:val="00501CDA"/>
    <w:rsid w:val="00505AE2"/>
    <w:rsid w:val="00567121"/>
    <w:rsid w:val="00584EAF"/>
    <w:rsid w:val="005A0DBD"/>
    <w:rsid w:val="005D5742"/>
    <w:rsid w:val="006A2CC9"/>
    <w:rsid w:val="006F0177"/>
    <w:rsid w:val="00943C8E"/>
    <w:rsid w:val="00BE486F"/>
    <w:rsid w:val="00CC2C72"/>
    <w:rsid w:val="00D60EB3"/>
    <w:rsid w:val="00D675BB"/>
    <w:rsid w:val="00D775F5"/>
    <w:rsid w:val="00DB4DC8"/>
    <w:rsid w:val="00F22D4B"/>
    <w:rsid w:val="3111FDDD"/>
    <w:rsid w:val="5F52DC1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BE1D1D"/>
  <w15:chartTrackingRefBased/>
  <w15:docId w15:val="{3F0DE13D-1553-47CB-80F0-E4A7F0E096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kern w:val="2"/>
        <w:sz w:val="24"/>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7121"/>
    <w:pPr>
      <w:spacing w:after="0" w:line="240" w:lineRule="auto"/>
      <w:ind w:firstLine="360"/>
    </w:pPr>
    <w:rPr>
      <w:rFonts w:asciiTheme="minorHAnsi" w:eastAsiaTheme="minorEastAsia" w:hAnsiTheme="minorHAnsi" w:cstheme="minorBidi"/>
      <w:kern w:val="0"/>
      <w:sz w:val="22"/>
      <w:szCs w:val="22"/>
      <w:lang w:val="en-CA" w:eastAsia="en-CA"/>
      <w14:ligatures w14:val="none"/>
    </w:rPr>
  </w:style>
  <w:style w:type="paragraph" w:styleId="Heading2">
    <w:name w:val="heading 2"/>
    <w:basedOn w:val="Normal"/>
    <w:next w:val="Normal"/>
    <w:link w:val="Heading2Char"/>
    <w:uiPriority w:val="9"/>
    <w:unhideWhenUsed/>
    <w:qFormat/>
    <w:rsid w:val="00567121"/>
    <w:pPr>
      <w:pBdr>
        <w:bottom w:val="single" w:sz="8" w:space="1" w:color="4472C4" w:themeColor="accent1"/>
      </w:pBdr>
      <w:spacing w:before="200" w:after="80"/>
      <w:ind w:firstLine="0"/>
      <w:outlineLvl w:val="1"/>
    </w:pPr>
    <w:rPr>
      <w:rFonts w:asciiTheme="majorHAnsi" w:eastAsiaTheme="majorEastAsia" w:hAnsiTheme="majorHAnsi" w:cstheme="majorBidi"/>
      <w:color w:val="2F5496" w:themeColor="accent1" w:themeShade="B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67121"/>
    <w:rPr>
      <w:rFonts w:asciiTheme="majorHAnsi" w:eastAsiaTheme="majorEastAsia" w:hAnsiTheme="majorHAnsi" w:cstheme="majorBidi"/>
      <w:color w:val="2F5496" w:themeColor="accent1" w:themeShade="BF"/>
      <w:kern w:val="0"/>
      <w:lang w:val="en-CA" w:eastAsia="en-CA"/>
      <w14:ligatures w14:val="none"/>
    </w:rPr>
  </w:style>
  <w:style w:type="character" w:styleId="Hyperlink">
    <w:name w:val="Hyperlink"/>
    <w:rsid w:val="00567121"/>
    <w:rPr>
      <w:color w:val="0000FF"/>
      <w:u w:val="single"/>
    </w:rPr>
  </w:style>
  <w:style w:type="paragraph" w:styleId="Header">
    <w:name w:val="header"/>
    <w:basedOn w:val="Normal"/>
    <w:link w:val="HeaderChar"/>
    <w:uiPriority w:val="99"/>
    <w:rsid w:val="00567121"/>
    <w:pPr>
      <w:tabs>
        <w:tab w:val="center" w:pos="4320"/>
        <w:tab w:val="right" w:pos="8640"/>
      </w:tabs>
    </w:pPr>
    <w:rPr>
      <w:rFonts w:ascii="Times New Roman" w:hAnsi="Times New Roman"/>
      <w:szCs w:val="24"/>
    </w:rPr>
  </w:style>
  <w:style w:type="character" w:customStyle="1" w:styleId="HeaderChar">
    <w:name w:val="Header Char"/>
    <w:basedOn w:val="DefaultParagraphFont"/>
    <w:link w:val="Header"/>
    <w:uiPriority w:val="99"/>
    <w:rsid w:val="00567121"/>
    <w:rPr>
      <w:rFonts w:eastAsiaTheme="minorEastAsia" w:cstheme="minorBidi"/>
      <w:kern w:val="0"/>
      <w:sz w:val="22"/>
      <w:lang w:val="en-CA" w:eastAsia="en-CA"/>
      <w14:ligatures w14:val="none"/>
    </w:rPr>
  </w:style>
  <w:style w:type="table" w:styleId="TableGrid">
    <w:name w:val="Table Grid"/>
    <w:basedOn w:val="TableNormal"/>
    <w:rsid w:val="00567121"/>
    <w:pPr>
      <w:spacing w:after="0" w:line="240" w:lineRule="auto"/>
      <w:ind w:firstLine="360"/>
    </w:pPr>
    <w:rPr>
      <w:rFonts w:asciiTheme="minorHAnsi" w:eastAsiaTheme="minorEastAsia" w:hAnsiTheme="minorHAnsi" w:cstheme="minorBidi"/>
      <w:kern w:val="0"/>
      <w:sz w:val="22"/>
      <w:szCs w:val="22"/>
      <w:lang w:val="en-CA" w:eastAsia="en-CA"/>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
    <w:name w:val="Bullet"/>
    <w:basedOn w:val="Normal"/>
    <w:rsid w:val="00567121"/>
    <w:pPr>
      <w:tabs>
        <w:tab w:val="left" w:pos="567"/>
        <w:tab w:val="left" w:pos="1134"/>
      </w:tabs>
      <w:spacing w:before="200" w:line="280" w:lineRule="exact"/>
      <w:ind w:left="562" w:hanging="562"/>
    </w:pPr>
    <w:rPr>
      <w:rFonts w:ascii="Bookman" w:hAnsi="Bookman"/>
      <w:sz w:val="20"/>
      <w:lang w:val="en-GB"/>
    </w:rPr>
  </w:style>
  <w:style w:type="paragraph" w:styleId="NoSpacing">
    <w:name w:val="No Spacing"/>
    <w:basedOn w:val="Normal"/>
    <w:link w:val="NoSpacingChar"/>
    <w:uiPriority w:val="1"/>
    <w:qFormat/>
    <w:rsid w:val="00567121"/>
    <w:pPr>
      <w:ind w:firstLine="0"/>
    </w:pPr>
  </w:style>
  <w:style w:type="character" w:customStyle="1" w:styleId="NoSpacingChar">
    <w:name w:val="No Spacing Char"/>
    <w:basedOn w:val="DefaultParagraphFont"/>
    <w:link w:val="NoSpacing"/>
    <w:uiPriority w:val="1"/>
    <w:rsid w:val="00567121"/>
    <w:rPr>
      <w:rFonts w:asciiTheme="minorHAnsi" w:eastAsiaTheme="minorEastAsia" w:hAnsiTheme="minorHAnsi" w:cstheme="minorBidi"/>
      <w:kern w:val="0"/>
      <w:sz w:val="22"/>
      <w:szCs w:val="22"/>
      <w:lang w:val="en-CA" w:eastAsia="en-CA"/>
      <w14:ligatures w14:val="none"/>
    </w:rPr>
  </w:style>
  <w:style w:type="paragraph" w:styleId="Footer">
    <w:name w:val="footer"/>
    <w:basedOn w:val="Normal"/>
    <w:link w:val="FooterChar"/>
    <w:uiPriority w:val="99"/>
    <w:unhideWhenUsed/>
    <w:rsid w:val="00F22D4B"/>
    <w:pPr>
      <w:tabs>
        <w:tab w:val="center" w:pos="4680"/>
        <w:tab w:val="right" w:pos="9360"/>
      </w:tabs>
    </w:pPr>
  </w:style>
  <w:style w:type="character" w:customStyle="1" w:styleId="FooterChar">
    <w:name w:val="Footer Char"/>
    <w:basedOn w:val="DefaultParagraphFont"/>
    <w:link w:val="Footer"/>
    <w:uiPriority w:val="99"/>
    <w:rsid w:val="00F22D4B"/>
    <w:rPr>
      <w:rFonts w:asciiTheme="minorHAnsi" w:eastAsiaTheme="minorEastAsia" w:hAnsiTheme="minorHAnsi" w:cstheme="minorBidi"/>
      <w:kern w:val="0"/>
      <w:sz w:val="22"/>
      <w:szCs w:val="22"/>
      <w:lang w:val="en-CA" w:eastAsia="en-CA"/>
      <w14:ligatures w14:val="none"/>
    </w:rPr>
  </w:style>
  <w:style w:type="character" w:styleId="UnresolvedMention">
    <w:name w:val="Unresolved Mention"/>
    <w:basedOn w:val="DefaultParagraphFont"/>
    <w:uiPriority w:val="99"/>
    <w:semiHidden/>
    <w:unhideWhenUsed/>
    <w:rsid w:val="00F22D4B"/>
    <w:rPr>
      <w:color w:val="605E5C"/>
      <w:shd w:val="clear" w:color="auto" w:fill="E1DFDD"/>
    </w:rPr>
  </w:style>
  <w:style w:type="character" w:styleId="FollowedHyperlink">
    <w:name w:val="FollowedHyperlink"/>
    <w:basedOn w:val="DefaultParagraphFont"/>
    <w:uiPriority w:val="99"/>
    <w:semiHidden/>
    <w:unhideWhenUsed/>
    <w:rsid w:val="00F22D4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https://shop.sfu.ca/Course/campus"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cvarkey@sfu.ca"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302</Words>
  <Characters>1723</Characters>
  <Application>Microsoft Office Word</Application>
  <DocSecurity>0</DocSecurity>
  <Lines>14</Lines>
  <Paragraphs>4</Paragraphs>
  <ScaleCrop>false</ScaleCrop>
  <Company/>
  <LinksUpToDate>false</LinksUpToDate>
  <CharactersWithSpaces>2021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Favere-Marchesi</dc:creator>
  <cp:keywords/>
  <dc:description/>
  <cp:lastModifiedBy>Michelle Lo</cp:lastModifiedBy>
  <cp:revision>3</cp:revision>
  <dcterms:created xsi:type="dcterms:W3CDTF">2025-02-09T02:54:00Z</dcterms:created>
  <dcterms:modified xsi:type="dcterms:W3CDTF">2025-02-25T21:32:00Z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1df69bc9-0664-49ff-99ca-c2403571a18e</vt:lpwstr>
  </property>
</Properties>
</file>