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16B8" w14:textId="55DF98D5" w:rsidR="00C671F0" w:rsidRDefault="00C671F0">
      <w:pPr>
        <w:spacing w:line="480" w:lineRule="auto"/>
        <w:jc w:val="center"/>
        <w:rPr>
          <w:rFonts w:ascii="Times New Roman" w:eastAsia="Times New Roman" w:hAnsi="Times New Roman" w:cs="Times New Roman"/>
          <w:b/>
          <w:sz w:val="24"/>
          <w:szCs w:val="24"/>
        </w:rPr>
      </w:pPr>
      <w:bookmarkStart w:id="0" w:name="_heading=h.v8xp9xfxcsn" w:colFirst="0" w:colLast="0"/>
      <w:bookmarkEnd w:id="0"/>
      <w:proofErr w:type="spellStart"/>
      <w:r>
        <w:rPr>
          <w:rFonts w:ascii="Times New Roman" w:eastAsia="Times New Roman" w:hAnsi="Times New Roman" w:cs="Times New Roman"/>
          <w:b/>
          <w:sz w:val="24"/>
          <w:szCs w:val="24"/>
        </w:rPr>
        <w:t>Kotiloglu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Serhan</w:t>
      </w:r>
      <w:proofErr w:type="spellEnd"/>
    </w:p>
    <w:p w14:paraId="7DF7011C" w14:textId="0223AC50" w:rsidR="00C671F0" w:rsidRDefault="00C671F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Blettner</w:t>
      </w:r>
      <w:proofErr w:type="spellEnd"/>
      <w:r>
        <w:rPr>
          <w:rFonts w:ascii="Times New Roman" w:eastAsia="Times New Roman" w:hAnsi="Times New Roman" w:cs="Times New Roman"/>
          <w:b/>
          <w:sz w:val="24"/>
          <w:szCs w:val="24"/>
        </w:rPr>
        <w:t xml:space="preserve">, Daniela </w:t>
      </w:r>
    </w:p>
    <w:p w14:paraId="2D962678" w14:textId="274010A4" w:rsidR="00C671F0" w:rsidRDefault="00C671F0">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Lechler</w:t>
      </w:r>
      <w:proofErr w:type="spellEnd"/>
      <w:r>
        <w:rPr>
          <w:rFonts w:ascii="Times New Roman" w:eastAsia="Times New Roman" w:hAnsi="Times New Roman" w:cs="Times New Roman"/>
          <w:b/>
          <w:sz w:val="24"/>
          <w:szCs w:val="24"/>
        </w:rPr>
        <w:t>, Thomas</w:t>
      </w:r>
    </w:p>
    <w:p w14:paraId="0EBF3D5C" w14:textId="7B12A4B1" w:rsidR="00C671F0" w:rsidRDefault="00C671F0" w:rsidP="00C671F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European Management Journal, In Press:</w:t>
      </w:r>
    </w:p>
    <w:p w14:paraId="15451171" w14:textId="7DC8D647" w:rsidR="00C671F0" w:rsidRDefault="00C671F0" w:rsidP="00C671F0">
      <w:pPr>
        <w:spacing w:line="480" w:lineRule="auto"/>
        <w:jc w:val="center"/>
        <w:rPr>
          <w:rFonts w:ascii="Times New Roman" w:eastAsia="Times New Roman" w:hAnsi="Times New Roman" w:cs="Times New Roman"/>
          <w:b/>
          <w:sz w:val="24"/>
          <w:szCs w:val="24"/>
        </w:rPr>
      </w:pPr>
      <w:hyperlink r:id="rId7" w:history="1">
        <w:r w:rsidRPr="000D0386">
          <w:rPr>
            <w:rStyle w:val="Hyperlink"/>
            <w:rFonts w:ascii="Times New Roman" w:eastAsia="Times New Roman" w:hAnsi="Times New Roman" w:cs="Times New Roman"/>
            <w:b/>
            <w:sz w:val="24"/>
            <w:szCs w:val="24"/>
          </w:rPr>
          <w:t>https://www.sciencedirect.com/science/article/pii/S0263237323000038</w:t>
        </w:r>
      </w:hyperlink>
    </w:p>
    <w:p w14:paraId="6766497D" w14:textId="77777777" w:rsidR="00C671F0" w:rsidRDefault="00C671F0" w:rsidP="00C671F0">
      <w:pPr>
        <w:spacing w:line="480" w:lineRule="auto"/>
        <w:jc w:val="center"/>
        <w:rPr>
          <w:rFonts w:ascii="Times New Roman" w:eastAsia="Times New Roman" w:hAnsi="Times New Roman" w:cs="Times New Roman"/>
          <w:b/>
          <w:sz w:val="24"/>
          <w:szCs w:val="24"/>
        </w:rPr>
      </w:pPr>
    </w:p>
    <w:p w14:paraId="2626D94A" w14:textId="633F4ECF" w:rsidR="003F673E" w:rsidRDefault="00B167A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Integrating National Culture into the Organizational Performance Feedback Theory</w:t>
      </w:r>
    </w:p>
    <w:p w14:paraId="3B6AC293"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09B76150"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organizational response to performance feedback is a collective process in which groups of decision makers face uncertainty about the future when making organizational decisions based on past performance feedback. Culture is an important variable to explain the context of collective decision processes, but it is not well understood by Organizational Performance Feedback Theory (PFT) research. The current internationalization trend of PFT research poses the questions if empirical results are comparable across different cultural settings and whether culture is a general condition of organizational performance feedback. We analyze the role of national culture as a proxy for collective interpretive processes that influences organizational decision-making process in responses to performance feedback and resolve some of the unexplained variance in the empirical results. We use a meta-analysis to understand if national culture poses a general condition for the organizational performance feedback process. We analyze the empirical results of 153 PFT studies covering organizations from 16 countries and examine the impact of four dimensions of national culture: uncertainty avoidance; performance orientation; future orientation; and institutional collectivism. We demonstrate that national culture is an important concept for the PFT development. </w:t>
      </w:r>
    </w:p>
    <w:p w14:paraId="5B1D00B8" w14:textId="77777777" w:rsidR="003F673E" w:rsidRDefault="00B167A2">
      <w:pPr>
        <w:spacing w:line="480" w:lineRule="auto"/>
        <w:rPr>
          <w:rFonts w:ascii="Times New Roman" w:eastAsia="Times New Roman" w:hAnsi="Times New Roman" w:cs="Times New Roman"/>
          <w:sz w:val="24"/>
          <w:szCs w:val="24"/>
        </w:rPr>
        <w:sectPr w:rsidR="003F673E">
          <w:footerReference w:type="default" r:id="rId8"/>
          <w:pgSz w:w="12240" w:h="15840"/>
          <w:pgMar w:top="1170" w:right="1440" w:bottom="1440" w:left="1440" w:header="720" w:footer="720" w:gutter="0"/>
          <w:pgNumType w:start="1"/>
          <w:cols w:space="720"/>
        </w:sectPr>
      </w:pPr>
      <w:r>
        <w:rPr>
          <w:rFonts w:ascii="Times New Roman" w:eastAsia="Times New Roman" w:hAnsi="Times New Roman" w:cs="Times New Roman"/>
          <w:b/>
          <w:sz w:val="24"/>
          <w:szCs w:val="24"/>
        </w:rPr>
        <w:lastRenderedPageBreak/>
        <w:t>Keywords</w:t>
      </w:r>
      <w:r>
        <w:rPr>
          <w:rFonts w:ascii="Times New Roman" w:eastAsia="Times New Roman" w:hAnsi="Times New Roman" w:cs="Times New Roman"/>
          <w:sz w:val="24"/>
          <w:szCs w:val="24"/>
        </w:rPr>
        <w:t xml:space="preserve">: National Culture; Performance Feedback;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Organizational Decision-Making; Meta-Analysis</w:t>
      </w:r>
    </w:p>
    <w:p w14:paraId="02B177B4"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 INTRODUCTION</w:t>
      </w:r>
    </w:p>
    <w:p w14:paraId="6D49D43C"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faced with uncertainty about the future, decision-makers in organizations must collectively make sense of their firm’s performance feedback and decide on how to adjust their strategic actions in response to this feedback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2003c). The Performance Feedback Theory (PFT) proposes that the intensity of </w:t>
      </w:r>
      <w:r>
        <w:rPr>
          <w:rFonts w:ascii="Times New Roman" w:eastAsia="Times New Roman" w:hAnsi="Times New Roman" w:cs="Times New Roman"/>
          <w:color w:val="FF0000"/>
          <w:sz w:val="24"/>
          <w:szCs w:val="24"/>
        </w:rPr>
        <w:t xml:space="preserve">various </w:t>
      </w:r>
      <w:r>
        <w:rPr>
          <w:rFonts w:ascii="Times New Roman" w:eastAsia="Times New Roman" w:hAnsi="Times New Roman" w:cs="Times New Roman"/>
          <w:sz w:val="24"/>
          <w:szCs w:val="24"/>
        </w:rPr>
        <w:t>strategic actions depends on how decision-makers in organizations interpret performance feedback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2003c;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&amp; Gaba, 2017). </w:t>
      </w:r>
      <w:r>
        <w:rPr>
          <w:rFonts w:ascii="Times New Roman" w:eastAsia="Times New Roman" w:hAnsi="Times New Roman" w:cs="Times New Roman"/>
          <w:sz w:val="24"/>
          <w:szCs w:val="24"/>
          <w:highlight w:val="white"/>
        </w:rPr>
        <w:t>The process of performance interpretation and the choice of responses are collective processes that are taking place in the context of culture (</w:t>
      </w:r>
      <w:proofErr w:type="spellStart"/>
      <w:r>
        <w:rPr>
          <w:rFonts w:ascii="Times New Roman" w:eastAsia="Times New Roman" w:hAnsi="Times New Roman" w:cs="Times New Roman"/>
          <w:sz w:val="24"/>
          <w:szCs w:val="24"/>
          <w:highlight w:val="white"/>
        </w:rPr>
        <w:t>Qiufen</w:t>
      </w:r>
      <w:proofErr w:type="spellEnd"/>
      <w:r>
        <w:rPr>
          <w:rFonts w:ascii="Times New Roman" w:eastAsia="Times New Roman" w:hAnsi="Times New Roman" w:cs="Times New Roman"/>
          <w:sz w:val="24"/>
          <w:szCs w:val="24"/>
          <w:highlight w:val="white"/>
        </w:rPr>
        <w:t xml:space="preserve">, 2014). Consequently, several authors have noted </w:t>
      </w:r>
      <w:r>
        <w:rPr>
          <w:rFonts w:ascii="Times New Roman" w:eastAsia="Times New Roman" w:hAnsi="Times New Roman" w:cs="Times New Roman"/>
          <w:sz w:val="24"/>
          <w:szCs w:val="24"/>
        </w:rPr>
        <w:t>that national culture influences organizational behaviors and strategic decisions (</w:t>
      </w:r>
      <w:proofErr w:type="spellStart"/>
      <w:r>
        <w:rPr>
          <w:rFonts w:ascii="Times New Roman" w:eastAsia="Times New Roman" w:hAnsi="Times New Roman" w:cs="Times New Roman"/>
          <w:sz w:val="24"/>
          <w:szCs w:val="24"/>
        </w:rPr>
        <w:t>Sacristán</w:t>
      </w:r>
      <w:proofErr w:type="spellEnd"/>
      <w:r>
        <w:rPr>
          <w:rFonts w:ascii="Times New Roman" w:eastAsia="Times New Roman" w:hAnsi="Times New Roman" w:cs="Times New Roman"/>
          <w:sz w:val="24"/>
          <w:szCs w:val="24"/>
        </w:rPr>
        <w:t xml:space="preserve">-Navarro, Cabeza-García, </w:t>
      </w:r>
      <w:proofErr w:type="spellStart"/>
      <w:r>
        <w:rPr>
          <w:rFonts w:ascii="Times New Roman" w:eastAsia="Times New Roman" w:hAnsi="Times New Roman" w:cs="Times New Roman"/>
          <w:sz w:val="24"/>
          <w:szCs w:val="24"/>
        </w:rPr>
        <w:t>Basco</w:t>
      </w:r>
      <w:proofErr w:type="spellEnd"/>
      <w:r>
        <w:rPr>
          <w:rFonts w:ascii="Times New Roman" w:eastAsia="Times New Roman" w:hAnsi="Times New Roman" w:cs="Times New Roman"/>
          <w:sz w:val="24"/>
          <w:szCs w:val="24"/>
        </w:rPr>
        <w:t xml:space="preserve">, &amp; Gomez-Anson, 2022; </w:t>
      </w:r>
      <w:proofErr w:type="spellStart"/>
      <w:r>
        <w:rPr>
          <w:rFonts w:ascii="Times New Roman" w:eastAsia="Times New Roman" w:hAnsi="Times New Roman" w:cs="Times New Roman"/>
          <w:sz w:val="24"/>
          <w:szCs w:val="24"/>
        </w:rPr>
        <w:t>Waarts</w:t>
      </w:r>
      <w:proofErr w:type="spellEnd"/>
      <w:r>
        <w:rPr>
          <w:rFonts w:ascii="Times New Roman" w:eastAsia="Times New Roman" w:hAnsi="Times New Roman" w:cs="Times New Roman"/>
          <w:sz w:val="24"/>
          <w:szCs w:val="24"/>
        </w:rPr>
        <w:t xml:space="preserve"> &amp; Van </w:t>
      </w:r>
      <w:proofErr w:type="spellStart"/>
      <w:r>
        <w:rPr>
          <w:rFonts w:ascii="Times New Roman" w:eastAsia="Times New Roman" w:hAnsi="Times New Roman" w:cs="Times New Roman"/>
          <w:sz w:val="24"/>
          <w:szCs w:val="24"/>
        </w:rPr>
        <w:t>Everdingen</w:t>
      </w:r>
      <w:proofErr w:type="spellEnd"/>
      <w:r>
        <w:rPr>
          <w:rFonts w:ascii="Times New Roman" w:eastAsia="Times New Roman" w:hAnsi="Times New Roman" w:cs="Times New Roman"/>
          <w:sz w:val="24"/>
          <w:szCs w:val="24"/>
        </w:rPr>
        <w:t>, 2005).</w:t>
      </w:r>
    </w:p>
    <w:p w14:paraId="445FE335" w14:textId="16B731D0"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culture – that we define following Hofstede and </w:t>
      </w:r>
      <w:proofErr w:type="spellStart"/>
      <w:r>
        <w:rPr>
          <w:rFonts w:ascii="Times New Roman" w:eastAsia="Times New Roman" w:hAnsi="Times New Roman" w:cs="Times New Roman"/>
          <w:sz w:val="24"/>
          <w:szCs w:val="24"/>
        </w:rPr>
        <w:t>Minkov</w:t>
      </w:r>
      <w:proofErr w:type="spellEnd"/>
      <w:r>
        <w:rPr>
          <w:rFonts w:ascii="Times New Roman" w:eastAsia="Times New Roman" w:hAnsi="Times New Roman" w:cs="Times New Roman"/>
          <w:sz w:val="24"/>
          <w:szCs w:val="24"/>
        </w:rPr>
        <w:t xml:space="preserve"> (2010, p. 6) as “the collective programming of the mind that distinguishes the members of one group or category of people from others” – shapes managers’ perceptions, rendering them more sensitive to certain goals (Hofstede, Pedersen, &amp; Hofstede, 2002) and their attainment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As such, culture represents a stable, distinct, and relevant context for strategic organizational actions (Steel &amp; Taras, 2010), particularly in response to performance feedback (</w:t>
      </w:r>
      <w:proofErr w:type="spellStart"/>
      <w:r>
        <w:rPr>
          <w:rFonts w:ascii="Times New Roman" w:eastAsia="Times New Roman" w:hAnsi="Times New Roman" w:cs="Times New Roman"/>
          <w:sz w:val="24"/>
          <w:szCs w:val="24"/>
        </w:rPr>
        <w:t>Oyserman</w:t>
      </w:r>
      <w:proofErr w:type="spellEnd"/>
      <w:r>
        <w:rPr>
          <w:rFonts w:ascii="Times New Roman" w:eastAsia="Times New Roman" w:hAnsi="Times New Roman" w:cs="Times New Roman"/>
          <w:sz w:val="24"/>
          <w:szCs w:val="24"/>
        </w:rPr>
        <w:t xml:space="preserve"> &amp; Lee, 2008).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acknowledges the potential influence of culture in PFT and encourages researchers to investigate whether cultural differences cause differences in responsiveness to performance feedback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2003a, p. 697). </w:t>
      </w:r>
      <w:proofErr w:type="spellStart"/>
      <w:r>
        <w:rPr>
          <w:rFonts w:ascii="Times New Roman" w:eastAsia="Times New Roman" w:hAnsi="Times New Roman" w:cs="Times New Roman"/>
          <w:sz w:val="24"/>
          <w:szCs w:val="24"/>
        </w:rPr>
        <w:t>Gavetti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Levinthal and Ocasio (2012) go one step further requesting for culture to be integrated into the PFT. Subsequent studies provide initial empirical evidence that R&amp;D investment decisions as responses to performance feedback are influenced by culture (</w:t>
      </w:r>
      <w:proofErr w:type="spellStart"/>
      <w:r>
        <w:rPr>
          <w:rFonts w:ascii="Times New Roman" w:eastAsia="Times New Roman" w:hAnsi="Times New Roman" w:cs="Times New Roman"/>
          <w:sz w:val="24"/>
          <w:szCs w:val="24"/>
        </w:rPr>
        <w:t>Jirasek</w:t>
      </w:r>
      <w:proofErr w:type="spellEnd"/>
      <w:r>
        <w:rPr>
          <w:rFonts w:ascii="Times New Roman" w:eastAsia="Times New Roman" w:hAnsi="Times New Roman" w:cs="Times New Roman"/>
          <w:sz w:val="24"/>
          <w:szCs w:val="24"/>
        </w:rPr>
        <w:t xml:space="preserve">, 2017; Lewellyn &amp; Bao, 2015; O'Brien &amp; David, 2014; Ploeg, </w:t>
      </w:r>
      <w:proofErr w:type="spellStart"/>
      <w:r>
        <w:rPr>
          <w:rFonts w:ascii="Times New Roman" w:eastAsia="Times New Roman" w:hAnsi="Times New Roman" w:cs="Times New Roman"/>
          <w:sz w:val="24"/>
          <w:szCs w:val="24"/>
        </w:rPr>
        <w:t>Knoben</w:t>
      </w:r>
      <w:proofErr w:type="spellEnd"/>
      <w:r>
        <w:rPr>
          <w:rFonts w:ascii="Times New Roman" w:eastAsia="Times New Roman" w:hAnsi="Times New Roman" w:cs="Times New Roman"/>
          <w:sz w:val="24"/>
          <w:szCs w:val="24"/>
        </w:rPr>
        <w:t xml:space="preserve">, &amp; Vermeulen, 2022; Soares &amp; Valente, 2020). </w:t>
      </w:r>
      <w:r>
        <w:rPr>
          <w:rFonts w:ascii="Times New Roman" w:eastAsia="Times New Roman" w:hAnsi="Times New Roman" w:cs="Times New Roman"/>
          <w:color w:val="FF0000"/>
          <w:sz w:val="24"/>
          <w:szCs w:val="24"/>
        </w:rPr>
        <w:t xml:space="preserve">While very insightful, those studies solely explain R&amp;D-related responses, which represents a very specific strategic action (Lewellyn &amp; Bao, 2021). There are many other organizational actions that are treated by the PFT such as strategic change, risk </w:t>
      </w:r>
      <w:r w:rsidR="000C1274">
        <w:rPr>
          <w:rFonts w:ascii="Times New Roman" w:eastAsia="Times New Roman" w:hAnsi="Times New Roman" w:cs="Times New Roman"/>
          <w:color w:val="FF0000"/>
          <w:sz w:val="24"/>
          <w:szCs w:val="24"/>
        </w:rPr>
        <w:t>taking, facility</w:t>
      </w:r>
      <w:r>
        <w:rPr>
          <w:rFonts w:ascii="Times New Roman" w:eastAsia="Times New Roman" w:hAnsi="Times New Roman" w:cs="Times New Roman"/>
          <w:color w:val="FF0000"/>
          <w:sz w:val="24"/>
          <w:szCs w:val="24"/>
        </w:rPr>
        <w:t xml:space="preserve"> investments and product innovations (</w:t>
      </w:r>
      <w:proofErr w:type="spellStart"/>
      <w:r>
        <w:rPr>
          <w:rFonts w:ascii="Times New Roman" w:eastAsia="Times New Roman" w:hAnsi="Times New Roman" w:cs="Times New Roman"/>
          <w:color w:val="FF0000"/>
          <w:sz w:val="24"/>
          <w:szCs w:val="24"/>
        </w:rPr>
        <w:t>Greve</w:t>
      </w:r>
      <w:proofErr w:type="spellEnd"/>
      <w:r>
        <w:rPr>
          <w:rFonts w:ascii="Times New Roman" w:eastAsia="Times New Roman" w:hAnsi="Times New Roman" w:cs="Times New Roman"/>
          <w:color w:val="FF0000"/>
          <w:sz w:val="24"/>
          <w:szCs w:val="24"/>
        </w:rPr>
        <w:t xml:space="preserve">, 2003c, p. 76). This is an important distinction, because it was already demonstrated that organizational responses to performance feedback can vary depending on the strategic action (e.g., </w:t>
      </w:r>
      <w:proofErr w:type="spellStart"/>
      <w:r>
        <w:rPr>
          <w:rFonts w:ascii="Times New Roman" w:eastAsia="Times New Roman" w:hAnsi="Times New Roman" w:cs="Times New Roman"/>
          <w:color w:val="FF0000"/>
          <w:sz w:val="24"/>
          <w:szCs w:val="24"/>
        </w:rPr>
        <w:t>Kacperczyk</w:t>
      </w:r>
      <w:proofErr w:type="spellEnd"/>
      <w:r>
        <w:rPr>
          <w:rFonts w:ascii="Times New Roman" w:eastAsia="Times New Roman" w:hAnsi="Times New Roman" w:cs="Times New Roman"/>
          <w:color w:val="FF0000"/>
          <w:sz w:val="24"/>
          <w:szCs w:val="24"/>
        </w:rPr>
        <w:t xml:space="preserve">, Beckman, &amp; </w:t>
      </w:r>
      <w:proofErr w:type="spellStart"/>
      <w:r>
        <w:rPr>
          <w:rFonts w:ascii="Times New Roman" w:eastAsia="Times New Roman" w:hAnsi="Times New Roman" w:cs="Times New Roman"/>
          <w:color w:val="FF0000"/>
          <w:sz w:val="24"/>
          <w:szCs w:val="24"/>
        </w:rPr>
        <w:t>Moliterno</w:t>
      </w:r>
      <w:proofErr w:type="spellEnd"/>
      <w:r>
        <w:rPr>
          <w:rFonts w:ascii="Times New Roman" w:eastAsia="Times New Roman" w:hAnsi="Times New Roman" w:cs="Times New Roman"/>
          <w:color w:val="FF0000"/>
          <w:sz w:val="24"/>
          <w:szCs w:val="24"/>
        </w:rPr>
        <w:t xml:space="preserve">, 2015; </w:t>
      </w:r>
      <w:proofErr w:type="spellStart"/>
      <w:r>
        <w:rPr>
          <w:rFonts w:ascii="Times New Roman" w:eastAsia="Times New Roman" w:hAnsi="Times New Roman" w:cs="Times New Roman"/>
          <w:color w:val="FF0000"/>
          <w:sz w:val="24"/>
          <w:szCs w:val="24"/>
        </w:rPr>
        <w:t>Kuusela</w:t>
      </w:r>
      <w:proofErr w:type="spellEnd"/>
      <w:r>
        <w:rPr>
          <w:rFonts w:ascii="Times New Roman" w:eastAsia="Times New Roman" w:hAnsi="Times New Roman" w:cs="Times New Roman"/>
          <w:color w:val="FF0000"/>
          <w:sz w:val="24"/>
          <w:szCs w:val="24"/>
        </w:rPr>
        <w:t>, Keil, &amp; Maula, 2017; Xu, Zhou, &amp; Du, 2019). We do not know whether these initial findings generalize to the many, diverse strategic actions other than R&amp;D investment. Therefore, the results from the extant studies remain isolated and cannot establish a general effect of culture in the PFT.</w:t>
      </w:r>
      <w:r>
        <w:rPr>
          <w:rFonts w:ascii="Times New Roman" w:eastAsia="Times New Roman" w:hAnsi="Times New Roman" w:cs="Times New Roman"/>
          <w:sz w:val="24"/>
          <w:szCs w:val="24"/>
        </w:rPr>
        <w:t xml:space="preserve"> </w:t>
      </w:r>
    </w:p>
    <w:p w14:paraId="2D9C37E7" w14:textId="77777777" w:rsidR="003F673E" w:rsidRDefault="00B167A2">
      <w:pPr>
        <w:spacing w:line="48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4"/>
          <w:szCs w:val="24"/>
        </w:rPr>
        <w:t>In this study, we ask whether culture is a fundamental condition that needs to be integrated into the PFT model. We answer this question using a meta-analytic approach to draw on all available evidence for our cross-cultural comparisons based on studies with samples from different countries. We choose a meta-analytic approach because accomplishing this in a single empirical study would have been extremely challenging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Gottfredson, &amp; Wright, 2011; Eden, 2002). The growing diversity of national contexts in the PFT literature makes a meta-analytic investigation of culture into the PFT feasible for the first time in the development of the discourse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5D1975FA"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employ a meta-analytic review of 153 empirical organizational performance feedback studies, with a total of 320 effect sizes, and data covering 16 countries. We develop a theoretical perspective that integrates culture into organizational performance feedback. The PFT is </w:t>
      </w:r>
      <w:r>
        <w:rPr>
          <w:rFonts w:ascii="Times New Roman" w:eastAsia="Times New Roman" w:hAnsi="Times New Roman" w:cs="Times New Roman"/>
          <w:sz w:val="24"/>
          <w:szCs w:val="24"/>
        </w:rPr>
        <w:lastRenderedPageBreak/>
        <w:t xml:space="preserve">concerned with collective decisions about future actions based on actual performance under uncertainty. Therefore, we focus on four key dimensions of the GLOBE model of national culture (House, </w:t>
      </w:r>
      <w:proofErr w:type="spellStart"/>
      <w:r>
        <w:rPr>
          <w:rFonts w:ascii="Times New Roman" w:eastAsia="Times New Roman" w:hAnsi="Times New Roman" w:cs="Times New Roman"/>
          <w:sz w:val="24"/>
          <w:szCs w:val="24"/>
        </w:rPr>
        <w:t>Hanges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Dorfman, &amp; Gupta, 2004) that are pertinent to the PFT: uncertainty avoidance, performance orientation, future orientation, and institutional collectivism.</w:t>
      </w:r>
    </w:p>
    <w:p w14:paraId="34CFE897"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paper contributes to three research streams. First, our work contributes to the PFT research by providing a better understanding of the interpretative process underlying performance feedback in response to performance below and above aspirations. Second, we isolate the cultural influence to show how certain cultural dimensions have consequences for the strategic decision-making process. Strategic actions in response to performance feedback cannot be separated from the cultural context they are embedded in. We demonstrate the relevance of culture for many diverse strategic decisions and actions beyond the already-studied R&amp;D intensity, contributing to Behavioral Strategy more broadly. Third, our paper contributes to the IB discourse by suggesting that the PFT may be a useful theoretical framework explaining strategic decisions in global contexts. By doing so, we respond to the recent calls on testing established management theories in the context of national cultures (</w:t>
      </w:r>
      <w:proofErr w:type="spellStart"/>
      <w:r>
        <w:rPr>
          <w:rFonts w:ascii="Times New Roman" w:eastAsia="Times New Roman" w:hAnsi="Times New Roman" w:cs="Times New Roman"/>
          <w:sz w:val="24"/>
          <w:szCs w:val="24"/>
        </w:rPr>
        <w:t>Sacristán</w:t>
      </w:r>
      <w:proofErr w:type="spellEnd"/>
      <w:r>
        <w:rPr>
          <w:rFonts w:ascii="Times New Roman" w:eastAsia="Times New Roman" w:hAnsi="Times New Roman" w:cs="Times New Roman"/>
          <w:sz w:val="24"/>
          <w:szCs w:val="24"/>
        </w:rPr>
        <w:t xml:space="preserve">-Navarro et al., 2022; </w:t>
      </w:r>
      <w:proofErr w:type="spellStart"/>
      <w:r>
        <w:rPr>
          <w:rFonts w:ascii="Times New Roman" w:eastAsia="Times New Roman" w:hAnsi="Times New Roman" w:cs="Times New Roman"/>
          <w:sz w:val="24"/>
          <w:szCs w:val="24"/>
        </w:rPr>
        <w:t>Waarts</w:t>
      </w:r>
      <w:proofErr w:type="spellEnd"/>
      <w:r>
        <w:rPr>
          <w:rFonts w:ascii="Times New Roman" w:eastAsia="Times New Roman" w:hAnsi="Times New Roman" w:cs="Times New Roman"/>
          <w:sz w:val="24"/>
          <w:szCs w:val="24"/>
        </w:rPr>
        <w:t xml:space="preserve"> &amp; Van </w:t>
      </w:r>
      <w:proofErr w:type="spellStart"/>
      <w:r>
        <w:rPr>
          <w:rFonts w:ascii="Times New Roman" w:eastAsia="Times New Roman" w:hAnsi="Times New Roman" w:cs="Times New Roman"/>
          <w:sz w:val="24"/>
          <w:szCs w:val="24"/>
        </w:rPr>
        <w:t>Everdingen</w:t>
      </w:r>
      <w:proofErr w:type="spellEnd"/>
      <w:r>
        <w:rPr>
          <w:rFonts w:ascii="Times New Roman" w:eastAsia="Times New Roman" w:hAnsi="Times New Roman" w:cs="Times New Roman"/>
          <w:sz w:val="24"/>
          <w:szCs w:val="24"/>
        </w:rPr>
        <w:t>, 2005).</w:t>
      </w:r>
    </w:p>
    <w:p w14:paraId="271AAA7F"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THEORY DEVELOPMENT</w:t>
      </w:r>
    </w:p>
    <w:p w14:paraId="450B821C"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Relevant Background to Performance Feedback Theory </w:t>
      </w:r>
    </w:p>
    <w:p w14:paraId="658B39F2"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their environments are uncertain and in flux, decision-makers in organizations look at past performance feedback to adapt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2003c). When their performance has fallen below aspirations, organizations engage in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2003c) to find solutions to the performance problem. This search results in an increase in a variety of strategic actions to “mend performance shortfalls”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2003a, p. </w:t>
      </w:r>
      <w:r>
        <w:rPr>
          <w:rFonts w:ascii="Times New Roman" w:eastAsia="Times New Roman" w:hAnsi="Times New Roman" w:cs="Times New Roman"/>
          <w:sz w:val="24"/>
          <w:szCs w:val="24"/>
        </w:rPr>
        <w:lastRenderedPageBreak/>
        <w:t xml:space="preserve">687). However, the feedback interpretation process that triggers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is not well understood (Ben-Oz &amp;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2015) and empirical studies present mixed findings (Posen, Keil, Kim, &amp; Meissner, 2018). To contribute to a better understanding of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we directly engage with the context of the collective decision-making that is the central challenge of organizational decision making in response to performance feedback because it captures the complexity of organizational decision-making where many decision-makers are involved. </w:t>
      </w:r>
    </w:p>
    <w:p w14:paraId="293AE796"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Studies focusing on how organizations behave when they exceed their aspirations, yield even more controversial findings (</w:t>
      </w:r>
      <w:proofErr w:type="spellStart"/>
      <w:r>
        <w:rPr>
          <w:rFonts w:ascii="Times New Roman" w:eastAsia="Times New Roman" w:hAnsi="Times New Roman" w:cs="Times New Roman"/>
          <w:sz w:val="24"/>
          <w:szCs w:val="24"/>
        </w:rPr>
        <w:t>Kotiloglu</w:t>
      </w:r>
      <w:proofErr w:type="spellEnd"/>
      <w:r>
        <w:rPr>
          <w:rFonts w:ascii="Times New Roman" w:eastAsia="Times New Roman" w:hAnsi="Times New Roman" w:cs="Times New Roman"/>
          <w:sz w:val="24"/>
          <w:szCs w:val="24"/>
        </w:rPr>
        <w:t xml:space="preserve">, Chen, &amp; </w:t>
      </w:r>
      <w:proofErr w:type="spellStart"/>
      <w:r>
        <w:rPr>
          <w:rFonts w:ascii="Times New Roman" w:eastAsia="Times New Roman" w:hAnsi="Times New Roman" w:cs="Times New Roman"/>
          <w:sz w:val="24"/>
          <w:szCs w:val="24"/>
        </w:rPr>
        <w:t>Lechler</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Shinkle</w:t>
      </w:r>
      <w:proofErr w:type="spellEnd"/>
      <w:r>
        <w:rPr>
          <w:rFonts w:ascii="Times New Roman" w:eastAsia="Times New Roman" w:hAnsi="Times New Roman" w:cs="Times New Roman"/>
          <w:sz w:val="24"/>
          <w:szCs w:val="24"/>
        </w:rPr>
        <w:t xml:space="preserve">, 2012). While some find that organizations become complacent and risk averse (Joseph &amp; Gaba, 2015; Lucas, </w:t>
      </w:r>
      <w:proofErr w:type="spellStart"/>
      <w:r>
        <w:rPr>
          <w:rFonts w:ascii="Times New Roman" w:eastAsia="Times New Roman" w:hAnsi="Times New Roman" w:cs="Times New Roman"/>
          <w:sz w:val="24"/>
          <w:szCs w:val="24"/>
        </w:rPr>
        <w:t>Knoben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Meeus</w:t>
      </w:r>
      <w:proofErr w:type="spellEnd"/>
      <w:r>
        <w:rPr>
          <w:rFonts w:ascii="Times New Roman" w:eastAsia="Times New Roman" w:hAnsi="Times New Roman" w:cs="Times New Roman"/>
          <w:sz w:val="24"/>
          <w:szCs w:val="24"/>
        </w:rPr>
        <w:t>, 2018), others show that organizations engage in increased search, change and risk taking (Bromiley &amp; Washburn, 2011; Lounsbury &amp; Beckman, 2015). The response process is complicated by the fact that a group of individuals within the organization, referred to as a “dominant coalition”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and March (1992), makes decisions on behalf of the organization in response to firm-level performance feedback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Organizational decisions that result from this collective process further depend on the availability of organizational slack (</w:t>
      </w:r>
      <w:proofErr w:type="spellStart"/>
      <w:r>
        <w:rPr>
          <w:rFonts w:ascii="Times New Roman" w:eastAsia="Times New Roman" w:hAnsi="Times New Roman" w:cs="Times New Roman"/>
          <w:sz w:val="24"/>
          <w:szCs w:val="24"/>
        </w:rPr>
        <w:t>Nohria</w:t>
      </w:r>
      <w:proofErr w:type="spellEnd"/>
      <w:r>
        <w:rPr>
          <w:rFonts w:ascii="Times New Roman" w:eastAsia="Times New Roman" w:hAnsi="Times New Roman" w:cs="Times New Roman"/>
          <w:sz w:val="24"/>
          <w:szCs w:val="24"/>
        </w:rPr>
        <w:t xml:space="preserve"> &amp; Gulati, 1997). </w:t>
      </w:r>
    </w:p>
    <w:p w14:paraId="53D323D5"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 Performance Feedback Theory through the Lens of National Culture</w:t>
      </w:r>
    </w:p>
    <w:p w14:paraId="66128103"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theorize that national culture or, as Hofstede put it “the collective programming of the mind which distinguishes the members of one group from another” (Hofstede &amp; </w:t>
      </w:r>
      <w:proofErr w:type="spellStart"/>
      <w:r>
        <w:rPr>
          <w:rFonts w:ascii="Times New Roman" w:eastAsia="Times New Roman" w:hAnsi="Times New Roman" w:cs="Times New Roman"/>
          <w:sz w:val="24"/>
          <w:szCs w:val="24"/>
        </w:rPr>
        <w:t>Minkov</w:t>
      </w:r>
      <w:proofErr w:type="spellEnd"/>
      <w:r>
        <w:rPr>
          <w:rFonts w:ascii="Times New Roman" w:eastAsia="Times New Roman" w:hAnsi="Times New Roman" w:cs="Times New Roman"/>
          <w:sz w:val="24"/>
          <w:szCs w:val="24"/>
        </w:rPr>
        <w:t xml:space="preserve">, 2010, p. 6), can help us predict how organizations respond to performance feedback (Posen et al., 2018; </w:t>
      </w:r>
      <w:proofErr w:type="spellStart"/>
      <w:r>
        <w:rPr>
          <w:rFonts w:ascii="Times New Roman" w:eastAsia="Times New Roman" w:hAnsi="Times New Roman" w:cs="Times New Roman"/>
          <w:sz w:val="24"/>
          <w:szCs w:val="24"/>
        </w:rPr>
        <w:t>Shinkle</w:t>
      </w:r>
      <w:proofErr w:type="spellEnd"/>
      <w:r>
        <w:rPr>
          <w:rFonts w:ascii="Times New Roman" w:eastAsia="Times New Roman" w:hAnsi="Times New Roman" w:cs="Times New Roman"/>
          <w:sz w:val="24"/>
          <w:szCs w:val="24"/>
        </w:rPr>
        <w:t>, 2012). It has been shown that certain dimensions of culture are associated with aspects that influence organizational decision-making such as ownership concentration (</w:t>
      </w:r>
      <w:proofErr w:type="spellStart"/>
      <w:r>
        <w:rPr>
          <w:rFonts w:ascii="Times New Roman" w:eastAsia="Times New Roman" w:hAnsi="Times New Roman" w:cs="Times New Roman"/>
          <w:sz w:val="24"/>
          <w:szCs w:val="24"/>
        </w:rPr>
        <w:t>Sacristán</w:t>
      </w:r>
      <w:proofErr w:type="spellEnd"/>
      <w:r>
        <w:rPr>
          <w:rFonts w:ascii="Times New Roman" w:eastAsia="Times New Roman" w:hAnsi="Times New Roman" w:cs="Times New Roman"/>
          <w:sz w:val="24"/>
          <w:szCs w:val="24"/>
        </w:rPr>
        <w:t xml:space="preserve">-Navarro et al., 2022), effects of leadership (Ahmad, 2018), and strategic issue </w:t>
      </w:r>
      <w:r>
        <w:rPr>
          <w:rFonts w:ascii="Times New Roman" w:eastAsia="Times New Roman" w:hAnsi="Times New Roman" w:cs="Times New Roman"/>
          <w:sz w:val="24"/>
          <w:szCs w:val="24"/>
        </w:rPr>
        <w:lastRenderedPageBreak/>
        <w:t>interpretation (Schneider &amp; De Meyer, 1991). National culture has also been related to strategic actions such as the adoption of innovation (</w:t>
      </w:r>
      <w:proofErr w:type="spellStart"/>
      <w:r>
        <w:rPr>
          <w:rFonts w:ascii="Times New Roman" w:eastAsia="Times New Roman" w:hAnsi="Times New Roman" w:cs="Times New Roman"/>
          <w:sz w:val="24"/>
          <w:szCs w:val="24"/>
        </w:rPr>
        <w:t>Waarts</w:t>
      </w:r>
      <w:proofErr w:type="spellEnd"/>
      <w:r>
        <w:rPr>
          <w:rFonts w:ascii="Times New Roman" w:eastAsia="Times New Roman" w:hAnsi="Times New Roman" w:cs="Times New Roman"/>
          <w:sz w:val="24"/>
          <w:szCs w:val="24"/>
        </w:rPr>
        <w:t xml:space="preserve"> &amp; Van </w:t>
      </w:r>
      <w:proofErr w:type="spellStart"/>
      <w:r>
        <w:rPr>
          <w:rFonts w:ascii="Times New Roman" w:eastAsia="Times New Roman" w:hAnsi="Times New Roman" w:cs="Times New Roman"/>
          <w:sz w:val="24"/>
          <w:szCs w:val="24"/>
        </w:rPr>
        <w:t>Everdingen</w:t>
      </w:r>
      <w:proofErr w:type="spellEnd"/>
      <w:r>
        <w:rPr>
          <w:rFonts w:ascii="Times New Roman" w:eastAsia="Times New Roman" w:hAnsi="Times New Roman" w:cs="Times New Roman"/>
          <w:sz w:val="24"/>
          <w:szCs w:val="24"/>
        </w:rPr>
        <w:t>, 2005) and the choice of entry mode (</w:t>
      </w:r>
      <w:proofErr w:type="spellStart"/>
      <w:r>
        <w:rPr>
          <w:rFonts w:ascii="Times New Roman" w:eastAsia="Times New Roman" w:hAnsi="Times New Roman" w:cs="Times New Roman"/>
          <w:sz w:val="24"/>
          <w:szCs w:val="24"/>
        </w:rPr>
        <w:t>Kogut</w:t>
      </w:r>
      <w:proofErr w:type="spellEnd"/>
      <w:r>
        <w:rPr>
          <w:rFonts w:ascii="Times New Roman" w:eastAsia="Times New Roman" w:hAnsi="Times New Roman" w:cs="Times New Roman"/>
          <w:sz w:val="24"/>
          <w:szCs w:val="24"/>
        </w:rPr>
        <w:t xml:space="preserve"> &amp; Singh, 1988). </w:t>
      </w:r>
    </w:p>
    <w:p w14:paraId="6EEC39BC"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influence of culture on organizational decision-making and diverse strategic actions is relatively well documented, there are only a few studies that address the intersection of culture and PFT. Rhee, </w:t>
      </w:r>
      <w:proofErr w:type="gramStart"/>
      <w:r>
        <w:rPr>
          <w:rFonts w:ascii="Times New Roman" w:eastAsia="Times New Roman" w:hAnsi="Times New Roman" w:cs="Times New Roman"/>
          <w:sz w:val="24"/>
          <w:szCs w:val="24"/>
        </w:rPr>
        <w:t>Alexandra</w:t>
      </w:r>
      <w:proofErr w:type="gramEnd"/>
      <w:r>
        <w:rPr>
          <w:rFonts w:ascii="Times New Roman" w:eastAsia="Times New Roman" w:hAnsi="Times New Roman" w:cs="Times New Roman"/>
          <w:sz w:val="24"/>
          <w:szCs w:val="24"/>
        </w:rPr>
        <w:t xml:space="preserve"> and Powell (2020), for instance, conceptually relate collectivism to responses to organizational performance feedback. Beyond Rhee et al. (2020)’s conceptual work in this area, we identified five empirical PFT studies addressing how culture influences R&amp;D investment. O'Brien and David (2014) found that Japanese firms, high in communitarianism, differ in their R&amp;D intensity in response to performance feedback from US firms, which are high in </w:t>
      </w:r>
      <w:proofErr w:type="spellStart"/>
      <w:r>
        <w:rPr>
          <w:rFonts w:ascii="Times New Roman" w:eastAsia="Times New Roman" w:hAnsi="Times New Roman" w:cs="Times New Roman"/>
          <w:sz w:val="24"/>
          <w:szCs w:val="24"/>
        </w:rPr>
        <w:t>contractualism</w:t>
      </w:r>
      <w:proofErr w:type="spellEnd"/>
      <w:r>
        <w:rPr>
          <w:rFonts w:ascii="Times New Roman" w:eastAsia="Times New Roman" w:hAnsi="Times New Roman" w:cs="Times New Roman"/>
          <w:sz w:val="24"/>
          <w:szCs w:val="24"/>
        </w:rPr>
        <w:t xml:space="preserve">. Acknowledging limitations related to the exclusive focus on Japanese firms, </w:t>
      </w:r>
      <w:proofErr w:type="gramStart"/>
      <w:r>
        <w:rPr>
          <w:rFonts w:ascii="Times New Roman" w:eastAsia="Times New Roman" w:hAnsi="Times New Roman" w:cs="Times New Roman"/>
          <w:sz w:val="24"/>
          <w:szCs w:val="24"/>
        </w:rPr>
        <w:t>O'Brien</w:t>
      </w:r>
      <w:proofErr w:type="gramEnd"/>
      <w:r>
        <w:rPr>
          <w:rFonts w:ascii="Times New Roman" w:eastAsia="Times New Roman" w:hAnsi="Times New Roman" w:cs="Times New Roman"/>
          <w:sz w:val="24"/>
          <w:szCs w:val="24"/>
        </w:rPr>
        <w:t xml:space="preserve"> and David (2014) point out that “cross-country studies would be useful in corroborating our results and verifying its [empirical sample of Japanese corporations] generalizability across national contexts” (p. 563). Ploeg et al. (2022) provide such cross-country evidence on the effect of communitarianism on R&amp;D responses across countries. Lewellyn and Bao (2015), focusing exclusively on firms performing </w:t>
      </w:r>
      <w:r>
        <w:rPr>
          <w:rFonts w:ascii="Times New Roman" w:eastAsia="Times New Roman" w:hAnsi="Times New Roman" w:cs="Times New Roman"/>
          <w:i/>
          <w:sz w:val="24"/>
          <w:szCs w:val="24"/>
        </w:rPr>
        <w:t>above</w:t>
      </w:r>
      <w:r>
        <w:rPr>
          <w:rFonts w:ascii="Times New Roman" w:eastAsia="Times New Roman" w:hAnsi="Times New Roman" w:cs="Times New Roman"/>
          <w:sz w:val="24"/>
          <w:szCs w:val="24"/>
        </w:rPr>
        <w:t xml:space="preserve"> their </w:t>
      </w:r>
      <w:r>
        <w:rPr>
          <w:rFonts w:ascii="Times New Roman" w:eastAsia="Times New Roman" w:hAnsi="Times New Roman" w:cs="Times New Roman"/>
          <w:i/>
          <w:sz w:val="24"/>
          <w:szCs w:val="24"/>
        </w:rPr>
        <w:t>peer</w:t>
      </w:r>
      <w:r>
        <w:rPr>
          <w:rFonts w:ascii="Times New Roman" w:eastAsia="Times New Roman" w:hAnsi="Times New Roman" w:cs="Times New Roman"/>
          <w:sz w:val="24"/>
          <w:szCs w:val="24"/>
        </w:rPr>
        <w:t xml:space="preserve"> aspirations, found that the R&amp;D investment of firms is associated with the extent to which power distance and future orientation are present within a given culture. </w:t>
      </w:r>
      <w:proofErr w:type="spellStart"/>
      <w:r>
        <w:rPr>
          <w:rFonts w:ascii="Times New Roman" w:eastAsia="Times New Roman" w:hAnsi="Times New Roman" w:cs="Times New Roman"/>
          <w:sz w:val="24"/>
          <w:szCs w:val="24"/>
        </w:rPr>
        <w:t>Jirasek</w:t>
      </w:r>
      <w:proofErr w:type="spellEnd"/>
      <w:r>
        <w:rPr>
          <w:rFonts w:ascii="Times New Roman" w:eastAsia="Times New Roman" w:hAnsi="Times New Roman" w:cs="Times New Roman"/>
          <w:sz w:val="24"/>
          <w:szCs w:val="24"/>
        </w:rPr>
        <w:t xml:space="preserve"> (2017) demonstrates that some cultural dimensions could help to explain changes in R&amp;D expenditures in the Agricultural Chemicals Industry. Soares and Valente (2020) demonstrate that the effects on the changes of R&amp;D investments of uncertainty avoidance and long-term orientation of Hofstede’s model are important across different industries and cultural settings. </w:t>
      </w:r>
    </w:p>
    <w:p w14:paraId="776FE5D8" w14:textId="77777777" w:rsidR="003F673E" w:rsidRDefault="00B167A2">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In conclusion, we note that all five empirical studies at the intersection of culture and performance feedback focus on one specific strategic action, namely R&amp;D investment. Thus, it remains unclear whether their findings could be generalized to the diverse strategic actions in response to performance feedback such as risk taking, strategic change, partnering, acquisition, divestiture, and geographic expansion. </w:t>
      </w:r>
    </w:p>
    <w:p w14:paraId="1AD175C0"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1 about here —</w:t>
      </w:r>
    </w:p>
    <w:p w14:paraId="709EF7FA"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interest in theorizing the role of culture within organizational performance feedback discourse is motivated in part by the increased attention on analyzing strategic actions in response to performance feedback in different cultures. Table 1 presents the counts of US vs. non-US samples within the performance feedback discourse, demonstrating a constant increase in non-US samples.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For instance, between 1995 and 2010, the majority of PFT studies drew their samples from US-based companies, with only 25% of studies with non-US samples. However, between 2010 and 2020, almost half (46%) of newly published studies used non-US based samples to analyze strategic actions in response to performance feedback. Similarly, between 2020 and 2022, more than 40% of newly published studies sampled firms in countries other than the U.S. to analyze strategic actions in response to performance feedback. Non-US studies are growing at a much faster rate than US-based studies. </w:t>
      </w:r>
    </w:p>
    <w:p w14:paraId="1D9C18A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on the above theorizing, we will outline below hypotheses for four cultural dimensions (uncertainty avoidance; performance orientation; future orientation; and institutional collectivism) of the GLOBE model (House,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Hanges</w:t>
      </w:r>
      <w:proofErr w:type="spellEnd"/>
      <w:r>
        <w:rPr>
          <w:rFonts w:ascii="Times New Roman" w:eastAsia="Times New Roman" w:hAnsi="Times New Roman" w:cs="Times New Roman"/>
          <w:sz w:val="24"/>
          <w:szCs w:val="24"/>
        </w:rPr>
        <w:t>, &amp; Dorfman, 2002) that are tightly linked to the PFT. The PFT provides a basic model of how decision-makers in organizations deal with decision-making under uncertainty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2003c). To advance our </w:t>
      </w:r>
      <w:r>
        <w:rPr>
          <w:rFonts w:ascii="Times New Roman" w:eastAsia="Times New Roman" w:hAnsi="Times New Roman" w:cs="Times New Roman"/>
          <w:sz w:val="24"/>
          <w:szCs w:val="24"/>
        </w:rPr>
        <w:lastRenderedPageBreak/>
        <w:t>understanding of the PFT, we suggest that it is crucial to consider how decision-makers may differ in their collective attitudes towards and in their coping with uncertainty. We do this by first examining how decision-makers' differences in “uncertainty avoidance” (Hofstede, 1983) affect their interpretations of performance feedback. Interestingly in this connection, Hofstede originally borrowed the term “uncertainty avoidance” from the Behavioral Theory of the Firm (BTOF) (Hofstede, 1983), which is the central framework behind PFT. Hofstede’s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research showed systematic variations across cultures in the extent to which decision-makers avoid uncertainty. Second, we look at “performance orientation,” i.e., the extent to which performance improvement is valued and rewarded </w:t>
      </w:r>
      <w:proofErr w:type="gramStart"/>
      <w:r>
        <w:rPr>
          <w:rFonts w:ascii="Times New Roman" w:eastAsia="Times New Roman" w:hAnsi="Times New Roman" w:cs="Times New Roman"/>
          <w:sz w:val="24"/>
          <w:szCs w:val="24"/>
        </w:rPr>
        <w:t>in a given</w:t>
      </w:r>
      <w:proofErr w:type="gramEnd"/>
      <w:r>
        <w:rPr>
          <w:rFonts w:ascii="Times New Roman" w:eastAsia="Times New Roman" w:hAnsi="Times New Roman" w:cs="Times New Roman"/>
          <w:sz w:val="24"/>
          <w:szCs w:val="24"/>
        </w:rPr>
        <w:t xml:space="preserve"> cultural context as an explanation of what could potentially influence decision-makers’ responses to performance feedback (Posen et al., 2018). Third, we address “future orientation,” the dimension that captures the extent to which decision-makers making sense of past performance are focused on future goals and take a long-term perspective. Finally, we include “institutional collectivism,” the organizational norms and behaviors that decrease or increase conflict between individual vs. collective interests, arising--for instance--in the setting of organizational goals or coordinating strategic actions in response to performance feedback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March, 1962).</w:t>
      </w:r>
    </w:p>
    <w:p w14:paraId="08696DB2"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HYPOTHESES</w:t>
      </w:r>
    </w:p>
    <w:p w14:paraId="4FA208A6"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Changes in Strategic Actions in Response to Performance Below and Above Aspirations</w:t>
      </w:r>
    </w:p>
    <w:p w14:paraId="1632B0FB" w14:textId="77777777" w:rsidR="003F673E" w:rsidRDefault="00B167A2">
      <w:pPr>
        <w:spacing w:line="523"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performance feedback theory suggests that performance relative to aspirations drives strategic actions, such that performance below aspirations increases strategic actions and </w:t>
      </w:r>
      <w:r>
        <w:rPr>
          <w:rFonts w:ascii="Times New Roman" w:eastAsia="Times New Roman" w:hAnsi="Times New Roman" w:cs="Times New Roman"/>
          <w:sz w:val="24"/>
          <w:szCs w:val="24"/>
        </w:rPr>
        <w:lastRenderedPageBreak/>
        <w:t>performance above aspirations decreases actions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2003c). The negative effect of performance below aspirations on strategic actions has received far-reaching theoretical and empirical support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2003a; Posen et al., 2018)</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The PFT proposes that firms performing above their aspirations become inert or complacent and rely on the exploitation of their competencies (Levinthal &amp; </w:t>
      </w:r>
      <w:proofErr w:type="gramStart"/>
      <w:r>
        <w:rPr>
          <w:rFonts w:ascii="Times New Roman" w:eastAsia="Times New Roman" w:hAnsi="Times New Roman" w:cs="Times New Roman"/>
          <w:color w:val="FF0000"/>
          <w:sz w:val="24"/>
          <w:szCs w:val="24"/>
        </w:rPr>
        <w:t>March,</w:t>
      </w:r>
      <w:proofErr w:type="gramEnd"/>
      <w:r>
        <w:rPr>
          <w:rFonts w:ascii="Times New Roman" w:eastAsia="Times New Roman" w:hAnsi="Times New Roman" w:cs="Times New Roman"/>
          <w:color w:val="FF0000"/>
          <w:sz w:val="24"/>
          <w:szCs w:val="24"/>
        </w:rPr>
        <w:t xml:space="preserve"> 1993). In line with this theorizing, many studies provide evidence that firms engage in less intense responses if they reach or exceed their aspiration levels (</w:t>
      </w:r>
      <w:proofErr w:type="spellStart"/>
      <w:r>
        <w:rPr>
          <w:rFonts w:ascii="Times New Roman" w:eastAsia="Times New Roman" w:hAnsi="Times New Roman" w:cs="Times New Roman"/>
          <w:color w:val="FF0000"/>
          <w:sz w:val="24"/>
          <w:szCs w:val="24"/>
        </w:rPr>
        <w:t>Audia</w:t>
      </w:r>
      <w:proofErr w:type="spellEnd"/>
      <w:r>
        <w:rPr>
          <w:rFonts w:ascii="Times New Roman" w:eastAsia="Times New Roman" w:hAnsi="Times New Roman" w:cs="Times New Roman"/>
          <w:color w:val="FF0000"/>
          <w:sz w:val="24"/>
          <w:szCs w:val="24"/>
        </w:rPr>
        <w:t xml:space="preserve"> &amp; </w:t>
      </w:r>
      <w:proofErr w:type="spellStart"/>
      <w:r>
        <w:rPr>
          <w:rFonts w:ascii="Times New Roman" w:eastAsia="Times New Roman" w:hAnsi="Times New Roman" w:cs="Times New Roman"/>
          <w:color w:val="FF0000"/>
          <w:sz w:val="24"/>
          <w:szCs w:val="24"/>
        </w:rPr>
        <w:t>Greve</w:t>
      </w:r>
      <w:proofErr w:type="spellEnd"/>
      <w:r>
        <w:rPr>
          <w:rFonts w:ascii="Times New Roman" w:eastAsia="Times New Roman" w:hAnsi="Times New Roman" w:cs="Times New Roman"/>
          <w:color w:val="FF0000"/>
          <w:sz w:val="24"/>
          <w:szCs w:val="24"/>
        </w:rPr>
        <w:t xml:space="preserve">, 2006; </w:t>
      </w:r>
      <w:proofErr w:type="spellStart"/>
      <w:r>
        <w:rPr>
          <w:rFonts w:ascii="Times New Roman" w:eastAsia="Times New Roman" w:hAnsi="Times New Roman" w:cs="Times New Roman"/>
          <w:color w:val="FF0000"/>
          <w:sz w:val="24"/>
          <w:szCs w:val="24"/>
        </w:rPr>
        <w:t>Greve</w:t>
      </w:r>
      <w:proofErr w:type="spellEnd"/>
      <w:r>
        <w:rPr>
          <w:rFonts w:ascii="Times New Roman" w:eastAsia="Times New Roman" w:hAnsi="Times New Roman" w:cs="Times New Roman"/>
          <w:color w:val="FF0000"/>
          <w:sz w:val="24"/>
          <w:szCs w:val="24"/>
        </w:rPr>
        <w:t>, 1998, 2003a). However, some empirical studies also show more intense responses to performance above aspirations (</w:t>
      </w:r>
      <w:proofErr w:type="spellStart"/>
      <w:r>
        <w:rPr>
          <w:rFonts w:ascii="Times New Roman" w:eastAsia="Times New Roman" w:hAnsi="Times New Roman" w:cs="Times New Roman"/>
          <w:color w:val="FF0000"/>
          <w:sz w:val="24"/>
          <w:szCs w:val="24"/>
        </w:rPr>
        <w:t>Kraatz</w:t>
      </w:r>
      <w:proofErr w:type="spellEnd"/>
      <w:r>
        <w:rPr>
          <w:rFonts w:ascii="Times New Roman" w:eastAsia="Times New Roman" w:hAnsi="Times New Roman" w:cs="Times New Roman"/>
          <w:color w:val="FF0000"/>
          <w:sz w:val="24"/>
          <w:szCs w:val="24"/>
        </w:rPr>
        <w:t xml:space="preserve"> &amp; Zajac, 2001; </w:t>
      </w:r>
      <w:proofErr w:type="spellStart"/>
      <w:r>
        <w:rPr>
          <w:rFonts w:ascii="Times New Roman" w:eastAsia="Times New Roman" w:hAnsi="Times New Roman" w:cs="Times New Roman"/>
          <w:color w:val="FF0000"/>
          <w:sz w:val="24"/>
          <w:szCs w:val="24"/>
        </w:rPr>
        <w:t>Nohria</w:t>
      </w:r>
      <w:proofErr w:type="spellEnd"/>
      <w:r>
        <w:rPr>
          <w:rFonts w:ascii="Times New Roman" w:eastAsia="Times New Roman" w:hAnsi="Times New Roman" w:cs="Times New Roman"/>
          <w:color w:val="FF0000"/>
          <w:sz w:val="24"/>
          <w:szCs w:val="24"/>
        </w:rPr>
        <w:t xml:space="preserve"> &amp; Gulati, 1996). Increased intensity of responses is frequently attributed to organizational slack (Singh, 1986). Since organizational slack is largely independent of the firm’s most recent feedback and idiosyncratic to the firm, we believe it is prudent to make the same </w:t>
      </w:r>
      <w:r>
        <w:rPr>
          <w:rFonts w:ascii="Times New Roman" w:eastAsia="Times New Roman" w:hAnsi="Times New Roman" w:cs="Times New Roman"/>
          <w:i/>
          <w:color w:val="FF0000"/>
          <w:sz w:val="24"/>
          <w:szCs w:val="24"/>
        </w:rPr>
        <w:t xml:space="preserve">a-priori </w:t>
      </w:r>
      <w:r>
        <w:rPr>
          <w:rFonts w:ascii="Times New Roman" w:eastAsia="Times New Roman" w:hAnsi="Times New Roman" w:cs="Times New Roman"/>
          <w:color w:val="FF0000"/>
          <w:sz w:val="24"/>
          <w:szCs w:val="24"/>
        </w:rPr>
        <w:t>behavioral assumptions for all firms. Since theorizing in line with the widely accepted performance feedback theory (</w:t>
      </w:r>
      <w:proofErr w:type="spellStart"/>
      <w:r>
        <w:rPr>
          <w:rFonts w:ascii="Times New Roman" w:eastAsia="Times New Roman" w:hAnsi="Times New Roman" w:cs="Times New Roman"/>
          <w:color w:val="FF0000"/>
          <w:sz w:val="24"/>
          <w:szCs w:val="24"/>
        </w:rPr>
        <w:t>Greve</w:t>
      </w:r>
      <w:proofErr w:type="spellEnd"/>
      <w:r>
        <w:rPr>
          <w:rFonts w:ascii="Times New Roman" w:eastAsia="Times New Roman" w:hAnsi="Times New Roman" w:cs="Times New Roman"/>
          <w:color w:val="FF0000"/>
          <w:sz w:val="24"/>
          <w:szCs w:val="24"/>
        </w:rPr>
        <w:t>, 2003c) applies to all firms, we develop our baseline hypotheses in line with the core assumptions of this theory:</w:t>
      </w:r>
    </w:p>
    <w:p w14:paraId="31BC5D82"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0a (baseline):</w:t>
      </w:r>
      <w:r>
        <w:rPr>
          <w:rFonts w:ascii="Times New Roman" w:eastAsia="Times New Roman" w:hAnsi="Times New Roman" w:cs="Times New Roman"/>
          <w:i/>
          <w:sz w:val="24"/>
          <w:szCs w:val="24"/>
        </w:rPr>
        <w:t xml:space="preserve"> Strategic action is increased when the organization performs below the aspiration level.</w:t>
      </w:r>
    </w:p>
    <w:p w14:paraId="225C1347"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0b (baseline):</w:t>
      </w:r>
      <w:r>
        <w:rPr>
          <w:rFonts w:ascii="Times New Roman" w:eastAsia="Times New Roman" w:hAnsi="Times New Roman" w:cs="Times New Roman"/>
          <w:i/>
          <w:sz w:val="24"/>
          <w:szCs w:val="24"/>
        </w:rPr>
        <w:t xml:space="preserve"> Strategic action is decreased when the organization performs above the aspiration level.</w:t>
      </w:r>
    </w:p>
    <w:p w14:paraId="415C5679"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Uncertainty Avoidance </w:t>
      </w:r>
    </w:p>
    <w:p w14:paraId="0E6E24F8" w14:textId="77777777" w:rsidR="003F673E" w:rsidRDefault="00B167A2">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Cyert</w:t>
      </w:r>
      <w:proofErr w:type="spellEnd"/>
      <w:r>
        <w:rPr>
          <w:rFonts w:ascii="Times New Roman" w:eastAsia="Times New Roman" w:hAnsi="Times New Roman" w:cs="Times New Roman"/>
          <w:sz w:val="24"/>
          <w:szCs w:val="24"/>
        </w:rPr>
        <w:t xml:space="preserve"> and March introduced the term “uncertainty avoidance,” suggesting that “organizations avoid the requirement that they correctly anticipate events in the distant future by using decision rules emphasizing short-run feedback rather than […] long-run uncertain events”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p. 167). Cultural researchers (Hofstede, GLOBE project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acknowledge their indebtedness to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and March for their use of the term “uncertainty avoidance”. Hofstede explains: “The term ‘uncertainty avoidance’ was used in the 1960s in a well-known American book about the Theory of the Firm. It was applied to the level of organizations by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and March. But I borrowed it in the 1970s for describing differences between national societies” (Hofstede, 2011). In the GLOBE model, uncertainty avoidance (UA) is defined as “the extent to which the members of an organization or a society strive to avoid uncertainty by relying on established social norms, rituals, and bureaucratic practices” (House et al., 2004, p. 11). </w:t>
      </w:r>
    </w:p>
    <w:p w14:paraId="328CFCBC"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dealing with situations with uncertain and unpredictable outcomes, individuals in cultures where uncertainty avoidance is high experience stress and anxiety (Hofstede, 2011). Therefore, we argue that decision-makers will experience high levels of stress when their firms underperform. They may also perceive greater risk (</w:t>
      </w:r>
      <w:proofErr w:type="spellStart"/>
      <w:r>
        <w:rPr>
          <w:rFonts w:ascii="Times New Roman" w:eastAsia="Times New Roman" w:hAnsi="Times New Roman" w:cs="Times New Roman"/>
          <w:sz w:val="24"/>
          <w:szCs w:val="24"/>
        </w:rPr>
        <w:t>Frijns</w:t>
      </w:r>
      <w:proofErr w:type="spellEnd"/>
      <w:r>
        <w:rPr>
          <w:rFonts w:ascii="Times New Roman" w:eastAsia="Times New Roman" w:hAnsi="Times New Roman" w:cs="Times New Roman"/>
          <w:sz w:val="24"/>
          <w:szCs w:val="24"/>
        </w:rPr>
        <w:t xml:space="preserve">, Gilbert, Lehnert, &amp; </w:t>
      </w:r>
      <w:proofErr w:type="spellStart"/>
      <w:r>
        <w:rPr>
          <w:rFonts w:ascii="Times New Roman" w:eastAsia="Times New Roman" w:hAnsi="Times New Roman" w:cs="Times New Roman"/>
          <w:sz w:val="24"/>
          <w:szCs w:val="24"/>
        </w:rPr>
        <w:t>Tourani</w:t>
      </w:r>
      <w:proofErr w:type="spellEnd"/>
      <w:r>
        <w:rPr>
          <w:rFonts w:ascii="Times New Roman" w:eastAsia="Times New Roman" w:hAnsi="Times New Roman" w:cs="Times New Roman"/>
          <w:sz w:val="24"/>
          <w:szCs w:val="24"/>
        </w:rPr>
        <w:t xml:space="preserve">-Rad, 2013) than their counterparts in cultures with low levels of uncertainty avoidance. As a result, we suggest they will tend to refrain from engaging in risky strategic action when faced with underperformance. Li, Griffin, </w:t>
      </w:r>
      <w:proofErr w:type="gramStart"/>
      <w:r>
        <w:rPr>
          <w:rFonts w:ascii="Times New Roman" w:eastAsia="Times New Roman" w:hAnsi="Times New Roman" w:cs="Times New Roman"/>
          <w:sz w:val="24"/>
          <w:szCs w:val="24"/>
        </w:rPr>
        <w:t>Yue</w:t>
      </w:r>
      <w:proofErr w:type="gramEnd"/>
      <w:r>
        <w:rPr>
          <w:rFonts w:ascii="Times New Roman" w:eastAsia="Times New Roman" w:hAnsi="Times New Roman" w:cs="Times New Roman"/>
          <w:sz w:val="24"/>
          <w:szCs w:val="24"/>
        </w:rPr>
        <w:t xml:space="preserve"> and Zhao (2013) demonstrated that uncertainty avoidance is negatively related to corporate risk taking. The finding of van Den Bosh and van </w:t>
      </w:r>
      <w:proofErr w:type="spellStart"/>
      <w:r>
        <w:rPr>
          <w:rFonts w:ascii="Times New Roman" w:eastAsia="Times New Roman" w:hAnsi="Times New Roman" w:cs="Times New Roman"/>
          <w:sz w:val="24"/>
          <w:szCs w:val="24"/>
        </w:rPr>
        <w:t>Proijen</w:t>
      </w:r>
      <w:proofErr w:type="spellEnd"/>
      <w:r>
        <w:rPr>
          <w:rFonts w:ascii="Times New Roman" w:eastAsia="Times New Roman" w:hAnsi="Times New Roman" w:cs="Times New Roman"/>
          <w:sz w:val="24"/>
          <w:szCs w:val="24"/>
        </w:rPr>
        <w:t xml:space="preserve"> (1992), that individuals in cultures with high levels of uncertainty avoidance are less open to change, further supports our reasoning. We propose that if decision makers in highly uncertainty-avoidant cultures did overcome their anxiety following underperformance, the strategic action in </w:t>
      </w:r>
      <w:r>
        <w:rPr>
          <w:rFonts w:ascii="Times New Roman" w:eastAsia="Times New Roman" w:hAnsi="Times New Roman" w:cs="Times New Roman"/>
          <w:sz w:val="24"/>
          <w:szCs w:val="24"/>
        </w:rPr>
        <w:lastRenderedPageBreak/>
        <w:t>response to performance feedback would tend to be more incremental than the responses of decision-makers in less uncertainty-avoidant cultures. We expect that decision-makers from uncertainty avoidant cultures will repeat proven strategic actions, since stressed decision-makers tend to be more rigid in their search for possible solutions (</w:t>
      </w:r>
      <w:proofErr w:type="spellStart"/>
      <w:r>
        <w:rPr>
          <w:rFonts w:ascii="Times New Roman" w:eastAsia="Times New Roman" w:hAnsi="Times New Roman" w:cs="Times New Roman"/>
          <w:sz w:val="24"/>
          <w:szCs w:val="24"/>
        </w:rPr>
        <w:t>Staw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Sandelands</w:t>
      </w:r>
      <w:proofErr w:type="spellEnd"/>
      <w:r>
        <w:rPr>
          <w:rFonts w:ascii="Times New Roman" w:eastAsia="Times New Roman" w:hAnsi="Times New Roman" w:cs="Times New Roman"/>
          <w:sz w:val="24"/>
          <w:szCs w:val="24"/>
        </w:rPr>
        <w:t xml:space="preserve">, &amp; Dutton, 1981). </w:t>
      </w:r>
    </w:p>
    <w:p w14:paraId="65C88C7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we anticipate decision-makers in cultures with low levels of uncertainty avoidance to experience relatively more ease with uncertainty (</w:t>
      </w:r>
      <w:proofErr w:type="spellStart"/>
      <w:r>
        <w:rPr>
          <w:rFonts w:ascii="Times New Roman" w:eastAsia="Times New Roman" w:hAnsi="Times New Roman" w:cs="Times New Roman"/>
          <w:sz w:val="24"/>
          <w:szCs w:val="24"/>
        </w:rPr>
        <w:t>Geletkanycz</w:t>
      </w:r>
      <w:proofErr w:type="spellEnd"/>
      <w:r>
        <w:rPr>
          <w:rFonts w:ascii="Times New Roman" w:eastAsia="Times New Roman" w:hAnsi="Times New Roman" w:cs="Times New Roman"/>
          <w:sz w:val="24"/>
          <w:szCs w:val="24"/>
        </w:rPr>
        <w:t>, 1997), remaining curious and open to innovation (Hofstede, 2011; Shane, 1995) and more flexible in general (</w:t>
      </w:r>
      <w:proofErr w:type="spellStart"/>
      <w:r>
        <w:rPr>
          <w:rFonts w:ascii="Times New Roman" w:eastAsia="Times New Roman" w:hAnsi="Times New Roman" w:cs="Times New Roman"/>
          <w:sz w:val="24"/>
          <w:szCs w:val="24"/>
        </w:rPr>
        <w:t>Geletkanycz</w:t>
      </w:r>
      <w:proofErr w:type="spellEnd"/>
      <w:r>
        <w:rPr>
          <w:rFonts w:ascii="Times New Roman" w:eastAsia="Times New Roman" w:hAnsi="Times New Roman" w:cs="Times New Roman"/>
          <w:sz w:val="24"/>
          <w:szCs w:val="24"/>
        </w:rPr>
        <w:t>, 1997). In fact, low uncertainty avoidance cultures have been associated with higher adoption of innovation (</w:t>
      </w:r>
      <w:proofErr w:type="spellStart"/>
      <w:r>
        <w:rPr>
          <w:rFonts w:ascii="Times New Roman" w:eastAsia="Times New Roman" w:hAnsi="Times New Roman" w:cs="Times New Roman"/>
          <w:sz w:val="24"/>
          <w:szCs w:val="24"/>
        </w:rPr>
        <w:t>Waarts</w:t>
      </w:r>
      <w:proofErr w:type="spellEnd"/>
      <w:r>
        <w:rPr>
          <w:rFonts w:ascii="Times New Roman" w:eastAsia="Times New Roman" w:hAnsi="Times New Roman" w:cs="Times New Roman"/>
          <w:sz w:val="24"/>
          <w:szCs w:val="24"/>
        </w:rPr>
        <w:t xml:space="preserve"> &amp; Van </w:t>
      </w:r>
      <w:proofErr w:type="spellStart"/>
      <w:r>
        <w:rPr>
          <w:rFonts w:ascii="Times New Roman" w:eastAsia="Times New Roman" w:hAnsi="Times New Roman" w:cs="Times New Roman"/>
          <w:sz w:val="24"/>
          <w:szCs w:val="24"/>
        </w:rPr>
        <w:t>Everdingen</w:t>
      </w:r>
      <w:proofErr w:type="spellEnd"/>
      <w:r>
        <w:rPr>
          <w:rFonts w:ascii="Times New Roman" w:eastAsia="Times New Roman" w:hAnsi="Times New Roman" w:cs="Times New Roman"/>
          <w:sz w:val="24"/>
          <w:szCs w:val="24"/>
        </w:rPr>
        <w:t xml:space="preserve">, 2005) and higher innovativeness (Thomas &amp; Mueller, 2000). Low uncertainty avoidance cultures also displayed a higher level of internal locus of control (Thomas &amp; Mueller, 2000). Internal locus of control encourages decision-makers to try to solve problems and avoid them in the future (Landau, Otani, &amp; </w:t>
      </w:r>
      <w:proofErr w:type="spellStart"/>
      <w:r>
        <w:rPr>
          <w:rFonts w:ascii="Times New Roman" w:eastAsia="Times New Roman" w:hAnsi="Times New Roman" w:cs="Times New Roman"/>
          <w:sz w:val="24"/>
          <w:szCs w:val="24"/>
        </w:rPr>
        <w:t>Libkuman</w:t>
      </w:r>
      <w:proofErr w:type="spellEnd"/>
      <w:r>
        <w:rPr>
          <w:rFonts w:ascii="Times New Roman" w:eastAsia="Times New Roman" w:hAnsi="Times New Roman" w:cs="Times New Roman"/>
          <w:sz w:val="24"/>
          <w:szCs w:val="24"/>
        </w:rPr>
        <w:t>, 1993), resulting in greater risk taking and more intense strategic action. Hence, we propose:</w:t>
      </w:r>
    </w:p>
    <w:p w14:paraId="59C0A437"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1a:</w:t>
      </w:r>
      <w:r>
        <w:rPr>
          <w:rFonts w:ascii="Times New Roman" w:eastAsia="Times New Roman" w:hAnsi="Times New Roman" w:cs="Times New Roman"/>
          <w:i/>
          <w:sz w:val="24"/>
          <w:szCs w:val="24"/>
        </w:rPr>
        <w:t xml:space="preserve"> High uncertainty avoidance weakens the increase in strategic action in response to performance below the aspiration level.</w:t>
      </w:r>
    </w:p>
    <w:p w14:paraId="4E68B1AA"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1b:</w:t>
      </w:r>
      <w:r>
        <w:rPr>
          <w:rFonts w:ascii="Times New Roman" w:eastAsia="Times New Roman" w:hAnsi="Times New Roman" w:cs="Times New Roman"/>
          <w:i/>
          <w:sz w:val="24"/>
          <w:szCs w:val="24"/>
        </w:rPr>
        <w:t xml:space="preserve"> High uncertainty avoidance intensifies the decrease in strategic action in response to performance above the aspiration level.</w:t>
      </w:r>
    </w:p>
    <w:p w14:paraId="21749EE0"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 Performance Orientation </w:t>
      </w:r>
    </w:p>
    <w:p w14:paraId="11FFC23B"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decision-makers make sense of their firm’s performance history (Levitt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1988; March, 2010). How they interpret and respond to past performance, will, to some degree, depend on how performance is rewarded and encouraged. Several PFT studies (</w:t>
      </w:r>
      <w:proofErr w:type="spellStart"/>
      <w:r>
        <w:rPr>
          <w:rFonts w:ascii="Times New Roman" w:eastAsia="Times New Roman" w:hAnsi="Times New Roman" w:cs="Times New Roman"/>
          <w:sz w:val="24"/>
          <w:szCs w:val="24"/>
        </w:rPr>
        <w:t>Alessandri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Pattit</w:t>
      </w:r>
      <w:proofErr w:type="spellEnd"/>
      <w:r>
        <w:rPr>
          <w:rFonts w:ascii="Times New Roman" w:eastAsia="Times New Roman" w:hAnsi="Times New Roman" w:cs="Times New Roman"/>
          <w:sz w:val="24"/>
          <w:szCs w:val="24"/>
        </w:rPr>
        <w:t xml:space="preserve">, 2014; Dong, </w:t>
      </w:r>
      <w:proofErr w:type="spellStart"/>
      <w:r>
        <w:rPr>
          <w:rFonts w:ascii="Times New Roman" w:eastAsia="Times New Roman" w:hAnsi="Times New Roman" w:cs="Times New Roman"/>
          <w:sz w:val="24"/>
          <w:szCs w:val="24"/>
        </w:rPr>
        <w:t>Karhade</w:t>
      </w:r>
      <w:proofErr w:type="spellEnd"/>
      <w:r>
        <w:rPr>
          <w:rFonts w:ascii="Times New Roman" w:eastAsia="Times New Roman" w:hAnsi="Times New Roman" w:cs="Times New Roman"/>
          <w:sz w:val="24"/>
          <w:szCs w:val="24"/>
        </w:rPr>
        <w:t xml:space="preserve">, Rai, &amp; Xu, 2021; Harris &amp; Bromiley, 2007; Lim, </w:t>
      </w:r>
      <w:r>
        <w:rPr>
          <w:rFonts w:ascii="Times New Roman" w:eastAsia="Times New Roman" w:hAnsi="Times New Roman" w:cs="Times New Roman"/>
          <w:sz w:val="24"/>
          <w:szCs w:val="24"/>
        </w:rPr>
        <w:lastRenderedPageBreak/>
        <w:t xml:space="preserve">2015, 2017; Lim &amp; McCann, 2014) have examined how CEOs’ and top managers’ incentives (e.g., stock options) influence the performance feedback-strategic action relationship. To appreciate a collective sense of how performance is generally regarded by all members of the organization, we focus on the cultural dimension of “performance orientation”.   </w:t>
      </w:r>
    </w:p>
    <w:p w14:paraId="1BCB1685"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Dastmalchian</w:t>
      </w:r>
      <w:proofErr w:type="spellEnd"/>
      <w:r>
        <w:rPr>
          <w:rFonts w:ascii="Times New Roman" w:eastAsia="Times New Roman" w:hAnsi="Times New Roman" w:cs="Times New Roman"/>
          <w:sz w:val="24"/>
          <w:szCs w:val="24"/>
        </w:rPr>
        <w:t xml:space="preserve"> (2009), we define “performance orientation” as “the extent to which an organization or society encourages and rewards group members for performance improvement and excellence” (p.45). Performance orientation stems from the need for achievement, the need to continually do better (McClelland, 1987). In cultures with high performance orientation, performance feedback (regardless of whether it indicates underperformance or not) is perceived as an opportunity for continuous improvement. High performance orientation cultures also value doing over being (House et al., 2004), suggesting that decision-makers believe that engaging in action in response to performance feedback is important. Because of this focus on continuous improvement, excellence, and action, we argue that decision-makers in cultures with high performance orientation will respond strongly to performance feedback. We argue that the strong drive for excellence in high performance orientation cultures will motivate increased strategic action in response to performance below aspirations as well as above performance. For performance above aspirations, the strive for excellence will dampen the effect of complacency and inertia that is predicted by the PFT.</w:t>
      </w:r>
    </w:p>
    <w:p w14:paraId="592BB1EC"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Decision-makers in cultures with low performance orientation, by contrast, attribute a lower potential to improvement of performance through action and discourage higher standards (</w:t>
      </w:r>
      <w:proofErr w:type="spellStart"/>
      <w:r>
        <w:rPr>
          <w:rFonts w:ascii="Times New Roman" w:eastAsia="Times New Roman" w:hAnsi="Times New Roman" w:cs="Times New Roman"/>
          <w:sz w:val="24"/>
          <w:szCs w:val="24"/>
        </w:rPr>
        <w:t>Calza</w:t>
      </w:r>
      <w:proofErr w:type="spellEnd"/>
      <w:r>
        <w:rPr>
          <w:rFonts w:ascii="Times New Roman" w:eastAsia="Times New Roman" w:hAnsi="Times New Roman" w:cs="Times New Roman"/>
          <w:sz w:val="24"/>
          <w:szCs w:val="24"/>
        </w:rPr>
        <w:t xml:space="preserve">, Yeo, </w:t>
      </w:r>
      <w:proofErr w:type="spellStart"/>
      <w:r>
        <w:rPr>
          <w:rFonts w:ascii="Times New Roman" w:eastAsia="Times New Roman" w:hAnsi="Times New Roman" w:cs="Times New Roman"/>
          <w:sz w:val="24"/>
          <w:szCs w:val="24"/>
        </w:rPr>
        <w:t>Aliane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Cannavale</w:t>
      </w:r>
      <w:proofErr w:type="spellEnd"/>
      <w:r>
        <w:rPr>
          <w:rFonts w:ascii="Times New Roman" w:eastAsia="Times New Roman" w:hAnsi="Times New Roman" w:cs="Times New Roman"/>
          <w:sz w:val="24"/>
          <w:szCs w:val="24"/>
        </w:rPr>
        <w:t>, 2010). In low performance orientation cultures, background counts for more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Dorfman, De </w:t>
      </w:r>
      <w:proofErr w:type="spellStart"/>
      <w:r>
        <w:rPr>
          <w:rFonts w:ascii="Times New Roman" w:eastAsia="Times New Roman" w:hAnsi="Times New Roman" w:cs="Times New Roman"/>
          <w:sz w:val="24"/>
          <w:szCs w:val="24"/>
        </w:rPr>
        <w:t>Luque</w:t>
      </w:r>
      <w:proofErr w:type="spellEnd"/>
      <w:r>
        <w:rPr>
          <w:rFonts w:ascii="Times New Roman" w:eastAsia="Times New Roman" w:hAnsi="Times New Roman" w:cs="Times New Roman"/>
          <w:sz w:val="24"/>
          <w:szCs w:val="24"/>
        </w:rPr>
        <w:t xml:space="preserve">, &amp; House, 2006) and it is therefore believed that there is less latitude for changing situations through strategic action. Since they perceive less </w:t>
      </w:r>
      <w:r>
        <w:rPr>
          <w:rFonts w:ascii="Times New Roman" w:eastAsia="Times New Roman" w:hAnsi="Times New Roman" w:cs="Times New Roman"/>
          <w:sz w:val="24"/>
          <w:szCs w:val="24"/>
        </w:rPr>
        <w:lastRenderedPageBreak/>
        <w:t>change potential in action, we expect that decision-makers in low performance orientation cultures will be less sensitive to performance changes, and, consequently, less responsive to performance feedback than decision-makers in cultures with high performance orientation. Based on this line of reasoning, we present:</w:t>
      </w:r>
    </w:p>
    <w:p w14:paraId="7C55A11E"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2a:</w:t>
      </w:r>
      <w:r>
        <w:rPr>
          <w:rFonts w:ascii="Times New Roman" w:eastAsia="Times New Roman" w:hAnsi="Times New Roman" w:cs="Times New Roman"/>
          <w:i/>
          <w:sz w:val="24"/>
          <w:szCs w:val="24"/>
        </w:rPr>
        <w:t xml:space="preserve"> High performance orientation intensifies the increase in strategic action in response to performance below the aspiration level.</w:t>
      </w:r>
    </w:p>
    <w:p w14:paraId="7C12FBCC"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2b:</w:t>
      </w:r>
      <w:r>
        <w:rPr>
          <w:rFonts w:ascii="Times New Roman" w:eastAsia="Times New Roman" w:hAnsi="Times New Roman" w:cs="Times New Roman"/>
          <w:i/>
          <w:sz w:val="24"/>
          <w:szCs w:val="24"/>
        </w:rPr>
        <w:t xml:space="preserve"> High performance orientation weakens the decrease in strategic action in response to performance above the aspiration level. </w:t>
      </w:r>
    </w:p>
    <w:p w14:paraId="7F52C3B5"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Future Orientation</w:t>
      </w:r>
    </w:p>
    <w:p w14:paraId="252AE7AC"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decision-makers interpret and adapt to performance feedback is not only history dependent but also target oriented (Levitt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1988). Decision-makers make sense of performance by comparing actual performance to a previously set aspiration (i.e., the target) and this comparison drives future aspiration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March &amp; Simon, 1958). While </w:t>
      </w:r>
      <w:proofErr w:type="spellStart"/>
      <w:r>
        <w:rPr>
          <w:rFonts w:ascii="Times New Roman" w:eastAsia="Times New Roman" w:hAnsi="Times New Roman" w:cs="Times New Roman"/>
          <w:sz w:val="24"/>
          <w:szCs w:val="24"/>
        </w:rPr>
        <w:t>Gavetti</w:t>
      </w:r>
      <w:proofErr w:type="spellEnd"/>
      <w:r>
        <w:rPr>
          <w:rFonts w:ascii="Times New Roman" w:eastAsia="Times New Roman" w:hAnsi="Times New Roman" w:cs="Times New Roman"/>
          <w:sz w:val="24"/>
          <w:szCs w:val="24"/>
        </w:rPr>
        <w:t xml:space="preserve"> and Levinthal (2000) have advanced the thinking about forward-looking aspects of adaptation, only a few PFT researchers have discussed these to date (e.g., Chen, 2008; </w:t>
      </w:r>
      <w:proofErr w:type="spellStart"/>
      <w:r>
        <w:rPr>
          <w:rFonts w:ascii="Times New Roman" w:eastAsia="Times New Roman" w:hAnsi="Times New Roman" w:cs="Times New Roman"/>
          <w:sz w:val="24"/>
          <w:szCs w:val="24"/>
        </w:rPr>
        <w:t>Labianca</w:t>
      </w:r>
      <w:proofErr w:type="spellEnd"/>
      <w:r>
        <w:rPr>
          <w:rFonts w:ascii="Times New Roman" w:eastAsia="Times New Roman" w:hAnsi="Times New Roman" w:cs="Times New Roman"/>
          <w:sz w:val="24"/>
          <w:szCs w:val="24"/>
        </w:rPr>
        <w:t xml:space="preserve">, Fairbank, </w:t>
      </w:r>
      <w:proofErr w:type="spellStart"/>
      <w:r>
        <w:rPr>
          <w:rFonts w:ascii="Times New Roman" w:eastAsia="Times New Roman" w:hAnsi="Times New Roman" w:cs="Times New Roman"/>
          <w:sz w:val="24"/>
          <w:szCs w:val="24"/>
        </w:rPr>
        <w:t>Andrevski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Parzen</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Massini</w:t>
      </w:r>
      <w:proofErr w:type="spellEnd"/>
      <w:r>
        <w:rPr>
          <w:rFonts w:ascii="Times New Roman" w:eastAsia="Times New Roman" w:hAnsi="Times New Roman" w:cs="Times New Roman"/>
          <w:sz w:val="24"/>
          <w:szCs w:val="24"/>
        </w:rPr>
        <w:t xml:space="preserve">, Lewin, &amp;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2005; </w:t>
      </w:r>
      <w:proofErr w:type="spellStart"/>
      <w:r>
        <w:rPr>
          <w:rFonts w:ascii="Times New Roman" w:eastAsia="Times New Roman" w:hAnsi="Times New Roman" w:cs="Times New Roman"/>
          <w:sz w:val="24"/>
          <w:szCs w:val="24"/>
        </w:rPr>
        <w:t>Shinkle</w:t>
      </w:r>
      <w:proofErr w:type="spellEnd"/>
      <w:r>
        <w:rPr>
          <w:rFonts w:ascii="Times New Roman" w:eastAsia="Times New Roman" w:hAnsi="Times New Roman" w:cs="Times New Roman"/>
          <w:sz w:val="24"/>
          <w:szCs w:val="24"/>
        </w:rPr>
        <w:t xml:space="preserve">, 2012). The extent to which decision-makers are oriented toward the future varies across cultures (House et al., 2004).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Dastmalchian</w:t>
      </w:r>
      <w:proofErr w:type="spellEnd"/>
      <w:r>
        <w:rPr>
          <w:rFonts w:ascii="Times New Roman" w:eastAsia="Times New Roman" w:hAnsi="Times New Roman" w:cs="Times New Roman"/>
          <w:sz w:val="24"/>
          <w:szCs w:val="24"/>
        </w:rPr>
        <w:t xml:space="preserve"> (2009) define future orientation as “the degree to which individuals in organizations or societies engage in future-oriented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such as planning, investing in the future, and delaying gratification” (p. 46).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Gupta and Mayfield (2004, p. 285) add “the extent to which members of a society or an organization believe that their current actions will influence their future [...] and </w:t>
      </w:r>
      <w:r>
        <w:rPr>
          <w:rFonts w:ascii="Times New Roman" w:eastAsia="Times New Roman" w:hAnsi="Times New Roman" w:cs="Times New Roman"/>
          <w:i/>
          <w:sz w:val="24"/>
          <w:szCs w:val="24"/>
        </w:rPr>
        <w:t xml:space="preserve">look far into the future </w:t>
      </w:r>
      <w:r>
        <w:rPr>
          <w:rFonts w:ascii="Times New Roman" w:eastAsia="Times New Roman" w:hAnsi="Times New Roman" w:cs="Times New Roman"/>
          <w:sz w:val="24"/>
          <w:szCs w:val="24"/>
        </w:rPr>
        <w:t xml:space="preserve">for assessing the effect of their current actions”. Cultures with high future orientation rely on longer thinking and </w:t>
      </w:r>
      <w:r>
        <w:rPr>
          <w:rFonts w:ascii="Times New Roman" w:eastAsia="Times New Roman" w:hAnsi="Times New Roman" w:cs="Times New Roman"/>
          <w:sz w:val="24"/>
          <w:szCs w:val="24"/>
        </w:rPr>
        <w:lastRenderedPageBreak/>
        <w:t xml:space="preserve">decision-making timeframes (Buck, Liu, &amp; Ott, 2010;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&amp; House, 2001), emphasize working for long-term success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et al., 2004), tend to save for the future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&amp; House, 2001) and have a more systematic planning process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Dastmalchian</w:t>
      </w:r>
      <w:proofErr w:type="spellEnd"/>
      <w:r>
        <w:rPr>
          <w:rFonts w:ascii="Times New Roman" w:eastAsia="Times New Roman" w:hAnsi="Times New Roman" w:cs="Times New Roman"/>
          <w:sz w:val="24"/>
          <w:szCs w:val="24"/>
        </w:rPr>
        <w:t>, 2009). Delayed gratification and long-term focus encourage organization in high future orientation cultures to engage in activities with a return that is not immediately apparent (Kull, Yan, Liu, &amp; Wacker, 2014). They also can imagine many scenarios for future development (Chiu, 2012). Decision-makers in low future orientation cultures, by contrast, tend to engage less in systematic planning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Dastmalchian</w:t>
      </w:r>
      <w:proofErr w:type="spellEnd"/>
      <w:r>
        <w:rPr>
          <w:rFonts w:ascii="Times New Roman" w:eastAsia="Times New Roman" w:hAnsi="Times New Roman" w:cs="Times New Roman"/>
          <w:sz w:val="24"/>
          <w:szCs w:val="24"/>
        </w:rPr>
        <w:t>, 2009). They are focused on the present and are less willing to invest in long-term projects with uncertain and/or delayed future returns (</w:t>
      </w:r>
      <w:proofErr w:type="spellStart"/>
      <w:r>
        <w:rPr>
          <w:rFonts w:ascii="Times New Roman" w:eastAsia="Times New Roman" w:hAnsi="Times New Roman" w:cs="Times New Roman"/>
          <w:sz w:val="24"/>
          <w:szCs w:val="24"/>
        </w:rPr>
        <w:t>Ashkanasy</w:t>
      </w:r>
      <w:proofErr w:type="spellEnd"/>
      <w:r>
        <w:rPr>
          <w:rFonts w:ascii="Times New Roman" w:eastAsia="Times New Roman" w:hAnsi="Times New Roman" w:cs="Times New Roman"/>
          <w:sz w:val="24"/>
          <w:szCs w:val="24"/>
        </w:rPr>
        <w:t xml:space="preserve"> et al., 2004). </w:t>
      </w:r>
    </w:p>
    <w:p w14:paraId="7A068121"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performing below aspirations, organizational-decision makers in highly future-oriented cultures will respond more strongly than those in lower future orientation, because they focus on solving problems for the long-term rather than quick fixes (Newman &amp; </w:t>
      </w:r>
      <w:proofErr w:type="spellStart"/>
      <w:r>
        <w:rPr>
          <w:rFonts w:ascii="Times New Roman" w:eastAsia="Times New Roman" w:hAnsi="Times New Roman" w:cs="Times New Roman"/>
          <w:sz w:val="24"/>
          <w:szCs w:val="24"/>
        </w:rPr>
        <w:t>Nollen</w:t>
      </w:r>
      <w:proofErr w:type="spellEnd"/>
      <w:r>
        <w:rPr>
          <w:rFonts w:ascii="Times New Roman" w:eastAsia="Times New Roman" w:hAnsi="Times New Roman" w:cs="Times New Roman"/>
          <w:sz w:val="24"/>
          <w:szCs w:val="24"/>
        </w:rPr>
        <w:t xml:space="preserve">, 1996) and they are willing to accept delayed returns. This long-term focus and the acceptance of delayed gratification that characterizes decision-makers in highly future-oriented cultures will also encourage experimentation when firms’ performance exceeds their aspirations. Decision-makers in low future orientation cultures, in contrast, will tend to reap the immediate satisfaction from attaining their aspirations. Lewellyn and Bao (2015)’s findings support our argument: they found that organizations in more future-oriented cultures respond more strongly when they perform above aspirations in contrast to low future-oriented cultures. </w:t>
      </w:r>
    </w:p>
    <w:p w14:paraId="6694D269"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Taken together, this evidence suggests to us that decision-makers in high future orientation cultures will respond more strongly to performance feedback below aspirations and </w:t>
      </w:r>
      <w:r>
        <w:rPr>
          <w:rFonts w:ascii="Times New Roman" w:eastAsia="Times New Roman" w:hAnsi="Times New Roman" w:cs="Times New Roman"/>
          <w:sz w:val="24"/>
          <w:szCs w:val="24"/>
        </w:rPr>
        <w:lastRenderedPageBreak/>
        <w:t>will be more willing to engage in longer-term thinking associated with actions that (further) improve current conditions. Accordingly, we propose:</w:t>
      </w:r>
    </w:p>
    <w:p w14:paraId="7658F70F"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Hypothesis 3a: </w:t>
      </w:r>
      <w:r>
        <w:rPr>
          <w:rFonts w:ascii="Times New Roman" w:eastAsia="Times New Roman" w:hAnsi="Times New Roman" w:cs="Times New Roman"/>
          <w:i/>
          <w:sz w:val="24"/>
          <w:szCs w:val="24"/>
        </w:rPr>
        <w:t>High future orientation intensifies the increase in strategic action in response to performance below the aspiration level.</w:t>
      </w:r>
    </w:p>
    <w:p w14:paraId="4E0AF063"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3b:</w:t>
      </w:r>
      <w:r>
        <w:rPr>
          <w:rFonts w:ascii="Times New Roman" w:eastAsia="Times New Roman" w:hAnsi="Times New Roman" w:cs="Times New Roman"/>
          <w:i/>
          <w:sz w:val="24"/>
          <w:szCs w:val="24"/>
        </w:rPr>
        <w:t xml:space="preserve"> High future orientation weakens the decrease in strategic action in response to performance above the aspiration level.</w:t>
      </w:r>
    </w:p>
    <w:p w14:paraId="14B4DC36"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3.5. Institutional Collectivism</w:t>
      </w:r>
    </w:p>
    <w:p w14:paraId="7970B9B6"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organizational decision-makers engage in a performance feedback process that involves setting goals and comparing their organization’s performance against these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Acknowledging that “[p]</w:t>
      </w:r>
      <w:proofErr w:type="spellStart"/>
      <w:r>
        <w:rPr>
          <w:rFonts w:ascii="Times New Roman" w:eastAsia="Times New Roman" w:hAnsi="Times New Roman" w:cs="Times New Roman"/>
          <w:sz w:val="24"/>
          <w:szCs w:val="24"/>
        </w:rPr>
        <w:t>eople</w:t>
      </w:r>
      <w:proofErr w:type="spellEnd"/>
      <w:r>
        <w:rPr>
          <w:rFonts w:ascii="Times New Roman" w:eastAsia="Times New Roman" w:hAnsi="Times New Roman" w:cs="Times New Roman"/>
          <w:sz w:val="24"/>
          <w:szCs w:val="24"/>
        </w:rPr>
        <w:t xml:space="preserve"> (i.e., individuals) have goals; collectivities of people do not,”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and March suggested that members of the organizations form coalitions and engage in collective action to develop organizational goals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p. 30). Describing the organization as a “political coalition” or a “conflict system”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1962), March was interested in the trade-off process that takes place between individual and collective interest—a dynamic in which conflict is continuous (March &amp; Olsen, 1975). </w:t>
      </w:r>
    </w:p>
    <w:p w14:paraId="749180DC"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and House, institutional collectivism refers to “the degree to which individuals are encouraged by societal institutions to be integrated into groups within organizations”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&amp; House, 2001, p. 286). Decision-makers in highly collectivistic cultures value relationships with group members and, concerned with the impact of their own behavior, tend to avoid behavior that could harm interpersonal relationships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&amp; House, 2001). In highly collectivist cultures, decision-makers tend to form cohesive groups (Bullough, </w:t>
      </w:r>
      <w:proofErr w:type="spellStart"/>
      <w:r>
        <w:rPr>
          <w:rFonts w:ascii="Times New Roman" w:eastAsia="Times New Roman" w:hAnsi="Times New Roman" w:cs="Times New Roman"/>
          <w:sz w:val="24"/>
          <w:szCs w:val="24"/>
        </w:rPr>
        <w:t>Renko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Abdelzaher</w:t>
      </w:r>
      <w:proofErr w:type="spellEnd"/>
      <w:r>
        <w:rPr>
          <w:rFonts w:ascii="Times New Roman" w:eastAsia="Times New Roman" w:hAnsi="Times New Roman" w:cs="Times New Roman"/>
          <w:sz w:val="24"/>
          <w:szCs w:val="24"/>
        </w:rPr>
        <w:t xml:space="preserve">, 2014) and, to maintain cohesion and group harmony, they prioritize collective goals over personal goals (Elliot, </w:t>
      </w:r>
      <w:proofErr w:type="spellStart"/>
      <w:r>
        <w:rPr>
          <w:rFonts w:ascii="Times New Roman" w:eastAsia="Times New Roman" w:hAnsi="Times New Roman" w:cs="Times New Roman"/>
          <w:sz w:val="24"/>
          <w:szCs w:val="24"/>
        </w:rPr>
        <w:t>Chirkov</w:t>
      </w:r>
      <w:proofErr w:type="spellEnd"/>
      <w:r>
        <w:rPr>
          <w:rFonts w:ascii="Times New Roman" w:eastAsia="Times New Roman" w:hAnsi="Times New Roman" w:cs="Times New Roman"/>
          <w:sz w:val="24"/>
          <w:szCs w:val="24"/>
        </w:rPr>
        <w:t xml:space="preserve">, Kim, &amp; Sheldon, 2001; Leung, 1987; </w:t>
      </w:r>
      <w:proofErr w:type="spellStart"/>
      <w:r>
        <w:rPr>
          <w:rFonts w:ascii="Times New Roman" w:eastAsia="Times New Roman" w:hAnsi="Times New Roman" w:cs="Times New Roman"/>
          <w:sz w:val="24"/>
          <w:szCs w:val="24"/>
        </w:rPr>
        <w:lastRenderedPageBreak/>
        <w:t>Ohbuchi</w:t>
      </w:r>
      <w:proofErr w:type="spellEnd"/>
      <w:r>
        <w:rPr>
          <w:rFonts w:ascii="Times New Roman" w:eastAsia="Times New Roman" w:hAnsi="Times New Roman" w:cs="Times New Roman"/>
          <w:sz w:val="24"/>
          <w:szCs w:val="24"/>
        </w:rPr>
        <w:t xml:space="preserve">, Fukushima, &amp; Tedeschi, 1999), avoiding disagreement and confrontations that could jeopardize group harmony. Therefore, they prefer an avoiding or accommodating approach to conflict (Rahim, Garrett, &amp; </w:t>
      </w:r>
      <w:proofErr w:type="spellStart"/>
      <w:r>
        <w:rPr>
          <w:rFonts w:ascii="Times New Roman" w:eastAsia="Times New Roman" w:hAnsi="Times New Roman" w:cs="Times New Roman"/>
          <w:sz w:val="24"/>
          <w:szCs w:val="24"/>
        </w:rPr>
        <w:t>Buntzman</w:t>
      </w:r>
      <w:proofErr w:type="spellEnd"/>
      <w:r>
        <w:rPr>
          <w:rFonts w:ascii="Times New Roman" w:eastAsia="Times New Roman" w:hAnsi="Times New Roman" w:cs="Times New Roman"/>
          <w:sz w:val="24"/>
          <w:szCs w:val="24"/>
        </w:rPr>
        <w:t xml:space="preserve">, 1992). Decision-makers in collectivistic cultures believe in involving others (Hofstede, 2001; </w:t>
      </w:r>
      <w:proofErr w:type="spellStart"/>
      <w:r>
        <w:rPr>
          <w:rFonts w:ascii="Times New Roman" w:eastAsia="Times New Roman" w:hAnsi="Times New Roman" w:cs="Times New Roman"/>
          <w:sz w:val="24"/>
          <w:szCs w:val="24"/>
        </w:rPr>
        <w:t>Waarts</w:t>
      </w:r>
      <w:proofErr w:type="spellEnd"/>
      <w:r>
        <w:rPr>
          <w:rFonts w:ascii="Times New Roman" w:eastAsia="Times New Roman" w:hAnsi="Times New Roman" w:cs="Times New Roman"/>
          <w:sz w:val="24"/>
          <w:szCs w:val="24"/>
        </w:rPr>
        <w:t xml:space="preserve"> &amp; Van </w:t>
      </w:r>
      <w:proofErr w:type="spellStart"/>
      <w:r>
        <w:rPr>
          <w:rFonts w:ascii="Times New Roman" w:eastAsia="Times New Roman" w:hAnsi="Times New Roman" w:cs="Times New Roman"/>
          <w:sz w:val="24"/>
          <w:szCs w:val="24"/>
        </w:rPr>
        <w:t>Everdingen</w:t>
      </w:r>
      <w:proofErr w:type="spellEnd"/>
      <w:r>
        <w:rPr>
          <w:rFonts w:ascii="Times New Roman" w:eastAsia="Times New Roman" w:hAnsi="Times New Roman" w:cs="Times New Roman"/>
          <w:sz w:val="24"/>
          <w:szCs w:val="24"/>
        </w:rPr>
        <w:t xml:space="preserve">, 2005). </w:t>
      </w:r>
    </w:p>
    <w:p w14:paraId="0D0980F8"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focal organization in a high collectivism culture underperforms, its members perceive a threat to their group cohesion and harmony (</w:t>
      </w:r>
      <w:proofErr w:type="spellStart"/>
      <w:r>
        <w:rPr>
          <w:rFonts w:ascii="Times New Roman" w:eastAsia="Times New Roman" w:hAnsi="Times New Roman" w:cs="Times New Roman"/>
          <w:sz w:val="24"/>
          <w:szCs w:val="24"/>
        </w:rPr>
        <w:t>Medcof</w:t>
      </w:r>
      <w:proofErr w:type="spellEnd"/>
      <w:r>
        <w:rPr>
          <w:rFonts w:ascii="Times New Roman" w:eastAsia="Times New Roman" w:hAnsi="Times New Roman" w:cs="Times New Roman"/>
          <w:sz w:val="24"/>
          <w:szCs w:val="24"/>
        </w:rPr>
        <w:t xml:space="preserve"> &amp; Wang, 2017; Rhee et al., 2020). Thus, we argue that decision-makers in highly collectivist cultures engage in even stronger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in response to negative performance feedback to pursue collective interests than decision-makers in more individualistic (less collectivistic) cultures who prioritize personal interests. More individualistic cultures also strive to preserve a positive self-image (Rhee et al., 2020). Such preservation of self-imagine is referred to as self-enhancement (Jordan &amp; </w:t>
      </w:r>
      <w:proofErr w:type="spellStart"/>
      <w:r>
        <w:rPr>
          <w:rFonts w:ascii="Times New Roman" w:eastAsia="Times New Roman" w:hAnsi="Times New Roman" w:cs="Times New Roman"/>
          <w:sz w:val="24"/>
          <w:szCs w:val="24"/>
        </w:rPr>
        <w:t>Audia</w:t>
      </w:r>
      <w:proofErr w:type="spellEnd"/>
      <w:r>
        <w:rPr>
          <w:rFonts w:ascii="Times New Roman" w:eastAsia="Times New Roman" w:hAnsi="Times New Roman" w:cs="Times New Roman"/>
          <w:sz w:val="24"/>
          <w:szCs w:val="24"/>
        </w:rPr>
        <w:t xml:space="preserve">, 2012) and dampens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w:t>
      </w:r>
    </w:p>
    <w:p w14:paraId="40A5661D"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firm performance is above aspirations and this threat to the group is absent, we expect that organizations in highly collectivist cultures decrease their strategic action more than those in less collectivistic cultures. Since the feedback of the collectively agreed-upon performance precedes personal interests of decision-makers in organizations, any risk taking above and beyond the attainment of the aspiration level is undesirable. Organizational members in more individualistic (less collectivistic) cultures, however, are more focused on personal benefit and achievement (Nelson &amp; </w:t>
      </w:r>
      <w:proofErr w:type="spellStart"/>
      <w:r>
        <w:rPr>
          <w:rFonts w:ascii="Times New Roman" w:eastAsia="Times New Roman" w:hAnsi="Times New Roman" w:cs="Times New Roman"/>
          <w:sz w:val="24"/>
          <w:szCs w:val="24"/>
        </w:rPr>
        <w:t>Shavitt</w:t>
      </w:r>
      <w:proofErr w:type="spellEnd"/>
      <w:r>
        <w:rPr>
          <w:rFonts w:ascii="Times New Roman" w:eastAsia="Times New Roman" w:hAnsi="Times New Roman" w:cs="Times New Roman"/>
          <w:sz w:val="24"/>
          <w:szCs w:val="24"/>
        </w:rPr>
        <w:t xml:space="preserve">, 2002). Decision-makers want to venture out on their own (Hofstede, 2001; </w:t>
      </w:r>
      <w:proofErr w:type="spellStart"/>
      <w:r>
        <w:rPr>
          <w:rFonts w:ascii="Times New Roman" w:eastAsia="Times New Roman" w:hAnsi="Times New Roman" w:cs="Times New Roman"/>
          <w:sz w:val="24"/>
          <w:szCs w:val="24"/>
        </w:rPr>
        <w:t>Waarts</w:t>
      </w:r>
      <w:proofErr w:type="spellEnd"/>
      <w:r>
        <w:rPr>
          <w:rFonts w:ascii="Times New Roman" w:eastAsia="Times New Roman" w:hAnsi="Times New Roman" w:cs="Times New Roman"/>
          <w:sz w:val="24"/>
          <w:szCs w:val="24"/>
        </w:rPr>
        <w:t xml:space="preserve"> &amp; Van </w:t>
      </w:r>
      <w:proofErr w:type="spellStart"/>
      <w:r>
        <w:rPr>
          <w:rFonts w:ascii="Times New Roman" w:eastAsia="Times New Roman" w:hAnsi="Times New Roman" w:cs="Times New Roman"/>
          <w:sz w:val="24"/>
          <w:szCs w:val="24"/>
        </w:rPr>
        <w:t>Everdingen</w:t>
      </w:r>
      <w:proofErr w:type="spellEnd"/>
      <w:r>
        <w:rPr>
          <w:rFonts w:ascii="Times New Roman" w:eastAsia="Times New Roman" w:hAnsi="Times New Roman" w:cs="Times New Roman"/>
          <w:sz w:val="24"/>
          <w:szCs w:val="24"/>
        </w:rPr>
        <w:t xml:space="preserve">, 2005). In their cross-cultural study of mission statements, </w:t>
      </w:r>
      <w:proofErr w:type="spellStart"/>
      <w:r>
        <w:rPr>
          <w:rFonts w:ascii="Times New Roman" w:eastAsia="Times New Roman" w:hAnsi="Times New Roman" w:cs="Times New Roman"/>
          <w:sz w:val="24"/>
          <w:szCs w:val="24"/>
        </w:rPr>
        <w:t>Bartkus</w:t>
      </w:r>
      <w:proofErr w:type="spellEnd"/>
      <w:r>
        <w:rPr>
          <w:rFonts w:ascii="Times New Roman" w:eastAsia="Times New Roman" w:hAnsi="Times New Roman" w:cs="Times New Roman"/>
          <w:sz w:val="24"/>
          <w:szCs w:val="24"/>
        </w:rPr>
        <w:t xml:space="preserve">, Glassman and McAfee (2004) found that more individualistic cultures stress competitive superiority. Decision-makers who are driven and are encouraged by recent positive </w:t>
      </w:r>
      <w:r>
        <w:rPr>
          <w:rFonts w:ascii="Times New Roman" w:eastAsia="Times New Roman" w:hAnsi="Times New Roman" w:cs="Times New Roman"/>
          <w:sz w:val="24"/>
          <w:szCs w:val="24"/>
        </w:rPr>
        <w:lastRenderedPageBreak/>
        <w:t xml:space="preserve">performance feedback will try to exceed aspirations even further and be more motivated to engage in increased strategic action. Thus, we propose: </w:t>
      </w:r>
    </w:p>
    <w:p w14:paraId="244B2CF8"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Hypothesis 4a:</w:t>
      </w:r>
      <w:r>
        <w:rPr>
          <w:rFonts w:ascii="Times New Roman" w:eastAsia="Times New Roman" w:hAnsi="Times New Roman" w:cs="Times New Roman"/>
          <w:i/>
          <w:sz w:val="24"/>
          <w:szCs w:val="24"/>
        </w:rPr>
        <w:t xml:space="preserve"> High institutional collectivism intensifies the increase in strategic action in response to performance below the aspiration level.</w:t>
      </w:r>
    </w:p>
    <w:p w14:paraId="7308F60A" w14:textId="77777777" w:rsidR="003F673E" w:rsidRDefault="00B167A2">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Hypothesis 4b:</w:t>
      </w:r>
      <w:r>
        <w:rPr>
          <w:rFonts w:ascii="Times New Roman" w:eastAsia="Times New Roman" w:hAnsi="Times New Roman" w:cs="Times New Roman"/>
          <w:i/>
          <w:sz w:val="24"/>
          <w:szCs w:val="24"/>
        </w:rPr>
        <w:t xml:space="preserve"> High institutional collectivism intensifies the decrease in strategic action in response to performance above the aspiration level.</w:t>
      </w:r>
    </w:p>
    <w:p w14:paraId="39D3D691"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METHODS</w:t>
      </w:r>
    </w:p>
    <w:p w14:paraId="0EDB591D"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test our hypotheses, we used a meta-analytic approach to draw on all available evidence for our cross-cultural comparisons based on studies with samples from different countries. Accomplishing this in a single empirical study would have posed considerably more challenges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et al., 2011; Eden, 2002). Our data collection, methodological approach and analyses are informed by the most recent meta-analytic studies in the organizational performance feedback and national culture discourses (Chang, Ellinger, Kim, &amp; Franke, 2016; </w:t>
      </w:r>
      <w:proofErr w:type="spellStart"/>
      <w:r>
        <w:rPr>
          <w:rFonts w:ascii="Times New Roman" w:eastAsia="Times New Roman" w:hAnsi="Times New Roman" w:cs="Times New Roman"/>
          <w:sz w:val="24"/>
          <w:szCs w:val="24"/>
        </w:rPr>
        <w:t>Crede</w:t>
      </w:r>
      <w:proofErr w:type="spellEnd"/>
      <w:r>
        <w:rPr>
          <w:rFonts w:ascii="Times New Roman" w:eastAsia="Times New Roman" w:hAnsi="Times New Roman" w:cs="Times New Roman"/>
          <w:sz w:val="24"/>
          <w:szCs w:val="24"/>
        </w:rPr>
        <w:t xml:space="preserve">, Jong, &amp; Harms, 2019; Dykes &amp; Kolev, 2018; Gupta &amp; Chauhan, 2021; </w:t>
      </w:r>
      <w:proofErr w:type="spellStart"/>
      <w:r>
        <w:rPr>
          <w:rFonts w:ascii="Times New Roman" w:eastAsia="Times New Roman" w:hAnsi="Times New Roman" w:cs="Times New Roman"/>
          <w:sz w:val="24"/>
          <w:szCs w:val="24"/>
        </w:rPr>
        <w:t>Kotiloglu</w:t>
      </w:r>
      <w:proofErr w:type="spellEnd"/>
      <w:r>
        <w:rPr>
          <w:rFonts w:ascii="Times New Roman" w:eastAsia="Times New Roman" w:hAnsi="Times New Roman" w:cs="Times New Roman"/>
          <w:sz w:val="24"/>
          <w:szCs w:val="24"/>
        </w:rPr>
        <w:t xml:space="preserve"> et al., 2021; Liu, Vredenburg, &amp; Steel, 2014; Steel, Taras, </w:t>
      </w:r>
      <w:proofErr w:type="spellStart"/>
      <w:r>
        <w:rPr>
          <w:rFonts w:ascii="Times New Roman" w:eastAsia="Times New Roman" w:hAnsi="Times New Roman" w:cs="Times New Roman"/>
          <w:sz w:val="24"/>
          <w:szCs w:val="24"/>
        </w:rPr>
        <w:t>Uggerslev</w:t>
      </w:r>
      <w:proofErr w:type="spellEnd"/>
      <w:r>
        <w:rPr>
          <w:rFonts w:ascii="Times New Roman" w:eastAsia="Times New Roman" w:hAnsi="Times New Roman" w:cs="Times New Roman"/>
          <w:sz w:val="24"/>
          <w:szCs w:val="24"/>
        </w:rPr>
        <w:t xml:space="preserve">, &amp; Bosco, 2018). </w:t>
      </w:r>
    </w:p>
    <w:p w14:paraId="0FF6583F"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Sample </w:t>
      </w:r>
    </w:p>
    <w:p w14:paraId="78A430E4"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draw our sample, we searched the ABI/INFORMS and Web of Science databases for all published studies that analyze the effects of organizational performance feedback. We used the following keywords and their combinations in searching the literature: “behavioral theory of the firm”; “performance feedback”; “attainment discrepancy”; “organizational decision making”; “aspirations”;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“slack search”; “inertia”; “organizational change”; “strategic change” and “risk taking”. Our searches produced an initial sample of 195 empirical </w:t>
      </w:r>
      <w:r>
        <w:rPr>
          <w:rFonts w:ascii="Times New Roman" w:eastAsia="Times New Roman" w:hAnsi="Times New Roman" w:cs="Times New Roman"/>
          <w:sz w:val="24"/>
          <w:szCs w:val="24"/>
        </w:rPr>
        <w:lastRenderedPageBreak/>
        <w:t>performance feedback studies, published between 1987 and 2021</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We ran a backward search through the references of the identified studies, allowing us to further expand the initial sample.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the “file drawer problem” (Rosenthal, 1995)</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we made a call for unpublished studies using Academy of Management listservs and circulated our call in several divisions, including Strategic Management, Organization and Management Theory, Technology and Innovation Management, and International Business. We also searched for unpublished studies through EBSCO, SSRN, and Google Scholar databases. These efforts resulted in the addition of 18 new studies to our sample.</w:t>
      </w:r>
    </w:p>
    <w:p w14:paraId="4DF48A05"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determined if the identified studies included the required statistical information for meta-analysis (e.g., sample size and correlations) and removed studies that did not report all the required information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We also eliminated duplicated studies that used the same sample to examine the same relationship and included only the most recently published ones in the final sample. Consistent with our hypotheses, we excluded studies with multi-country samples. We also excluded studies that did not report country origin for their samples. These steps reduced our sample to 153 empirical studies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with 320 effect sizes from 16 different countries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395FD0F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final dataset is a representative sample of PFT studies, consisting of 1,582,255 firm-year observations from 23 different industries. On aggregate, the studies in our sample span a </w:t>
      </w:r>
      <w:r>
        <w:rPr>
          <w:rFonts w:ascii="Times New Roman" w:eastAsia="Times New Roman" w:hAnsi="Times New Roman" w:cs="Times New Roman"/>
          <w:sz w:val="24"/>
          <w:szCs w:val="24"/>
        </w:rPr>
        <w:lastRenderedPageBreak/>
        <w:t xml:space="preserve">data collection period between 1923 and 2018. Following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Ramani and </w:t>
      </w:r>
      <w:proofErr w:type="spellStart"/>
      <w:r>
        <w:rPr>
          <w:rFonts w:ascii="Times New Roman" w:eastAsia="Times New Roman" w:hAnsi="Times New Roman" w:cs="Times New Roman"/>
          <w:sz w:val="24"/>
          <w:szCs w:val="24"/>
        </w:rPr>
        <w:t>Alabduljader</w:t>
      </w:r>
      <w:proofErr w:type="spellEnd"/>
      <w:r>
        <w:rPr>
          <w:rFonts w:ascii="Times New Roman" w:eastAsia="Times New Roman" w:hAnsi="Times New Roman" w:cs="Times New Roman"/>
          <w:sz w:val="24"/>
          <w:szCs w:val="24"/>
        </w:rPr>
        <w:t xml:space="preserve"> (2018) and Combs, Crook and Rauch (2018), we report sample size and sample characteristics (i.e., time and location of data collection) for each study.</w:t>
      </w:r>
    </w:p>
    <w:p w14:paraId="2BDF48FA"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Coding</w:t>
      </w:r>
    </w:p>
    <w:p w14:paraId="2FFF64BB"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organizational performance feedback </w:t>
      </w:r>
      <w:r>
        <w:rPr>
          <w:rFonts w:ascii="Times New Roman" w:eastAsia="Times New Roman" w:hAnsi="Times New Roman" w:cs="Times New Roman"/>
          <w:color w:val="FF0000"/>
          <w:sz w:val="24"/>
          <w:szCs w:val="24"/>
        </w:rPr>
        <w:t>theory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2003c), </w:t>
      </w:r>
      <w:r>
        <w:rPr>
          <w:rFonts w:ascii="Times New Roman" w:eastAsia="Times New Roman" w:hAnsi="Times New Roman" w:cs="Times New Roman"/>
          <w:color w:val="FF0000"/>
          <w:sz w:val="24"/>
          <w:szCs w:val="24"/>
        </w:rPr>
        <w:t xml:space="preserve">a team of three researchers </w:t>
      </w:r>
      <w:r>
        <w:rPr>
          <w:rFonts w:ascii="Times New Roman" w:eastAsia="Times New Roman" w:hAnsi="Times New Roman" w:cs="Times New Roman"/>
          <w:sz w:val="24"/>
          <w:szCs w:val="24"/>
        </w:rPr>
        <w:t xml:space="preserve">coded the studies in our sample based on </w:t>
      </w:r>
      <w:r>
        <w:rPr>
          <w:rFonts w:ascii="Times New Roman" w:eastAsia="Times New Roman" w:hAnsi="Times New Roman" w:cs="Times New Roman"/>
          <w:color w:val="FF0000"/>
          <w:sz w:val="24"/>
          <w:szCs w:val="24"/>
        </w:rPr>
        <w:t>organizational performance</w:t>
      </w:r>
      <w:r>
        <w:rPr>
          <w:rFonts w:ascii="Times New Roman" w:eastAsia="Times New Roman" w:hAnsi="Times New Roman" w:cs="Times New Roman"/>
          <w:sz w:val="24"/>
          <w:szCs w:val="24"/>
        </w:rPr>
        <w:t xml:space="preserve"> feedback mechanisms </w:t>
      </w:r>
      <w:r>
        <w:rPr>
          <w:rFonts w:ascii="Times New Roman" w:eastAsia="Times New Roman" w:hAnsi="Times New Roman" w:cs="Times New Roman"/>
          <w:color w:val="FF0000"/>
          <w:sz w:val="24"/>
          <w:szCs w:val="24"/>
        </w:rPr>
        <w:t>and the country of data collection</w:t>
      </w:r>
      <w:r>
        <w:rPr>
          <w:rFonts w:ascii="Times New Roman" w:eastAsia="Times New Roman" w:hAnsi="Times New Roman" w:cs="Times New Roman"/>
          <w:sz w:val="24"/>
          <w:szCs w:val="24"/>
        </w:rPr>
        <w:t>.</w:t>
      </w:r>
    </w:p>
    <w:p w14:paraId="73C81F77" w14:textId="77777777" w:rsidR="003F673E" w:rsidRDefault="00B167A2">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4.2.1. Organizational performance feedback mechanisms</w:t>
      </w:r>
    </w:p>
    <w:p w14:paraId="5F6C07A6" w14:textId="77777777" w:rsidR="003F673E" w:rsidRDefault="00B167A2">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4.2.1.1. Dependent variable</w:t>
      </w:r>
    </w:p>
    <w:p w14:paraId="4E6E490A" w14:textId="77777777" w:rsidR="003F673E" w:rsidRDefault="00B167A2">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Strategic actions are the actions that firms take in response to performance feedback. To corroborate the PFT, researchers have tested many diverse strategic actions such as strategic change, partnering, acquisition, risk taking, geographic expansion, new product introduction, R&amp;D investment. A given empirical paper may study one or more strategic actions. We collect all correlations of all strategic actions contained </w:t>
      </w:r>
      <w:proofErr w:type="gramStart"/>
      <w:r>
        <w:rPr>
          <w:rFonts w:ascii="Times New Roman" w:eastAsia="Times New Roman" w:hAnsi="Times New Roman" w:cs="Times New Roman"/>
          <w:color w:val="FF0000"/>
          <w:sz w:val="24"/>
          <w:szCs w:val="24"/>
        </w:rPr>
        <w:t>in a given</w:t>
      </w:r>
      <w:proofErr w:type="gramEnd"/>
      <w:r>
        <w:rPr>
          <w:rFonts w:ascii="Times New Roman" w:eastAsia="Times New Roman" w:hAnsi="Times New Roman" w:cs="Times New Roman"/>
          <w:color w:val="FF0000"/>
          <w:sz w:val="24"/>
          <w:szCs w:val="24"/>
        </w:rPr>
        <w:t xml:space="preserve"> empirical paper (usually only one action but sometimes two or more) with the corresponding performance feedback variables.  </w:t>
      </w:r>
    </w:p>
    <w:p w14:paraId="77F4E763" w14:textId="77777777" w:rsidR="003F673E" w:rsidRDefault="00B167A2">
      <w:pPr>
        <w:spacing w:line="48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4.2.1.2. Performance feedback variables</w:t>
      </w:r>
    </w:p>
    <w:p w14:paraId="095DAA3E"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hypotheses differentiate</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 between organizational performance below and above aspirations. Since most studies analyze the effects of performance above and below aspirations on strategic actions together, we coded each effect size from each study as analyzing a strategic action in response to performance above or below aspirations and collected the effect sizes for each relationship separately (i.e., for the relationship between performance below aspirations and strategic action; and for the relationship between performance above aspirations and strategic action). </w:t>
      </w:r>
    </w:p>
    <w:p w14:paraId="6958C7F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also differentiated between historical performance feedback and social performance feedback, labeling a relationship as examining performance relative to historical aspirations when the aspiration level was operationalized as a function of a firm’s own past performance (Jung &amp; Bansal, 2009); and labeled a relationship as examining performance relative to social aspirations when the aspiration level was operationalized as a function of peer performance (</w:t>
      </w:r>
      <w:proofErr w:type="spellStart"/>
      <w:r>
        <w:rPr>
          <w:rFonts w:ascii="Times New Roman" w:eastAsia="Times New Roman" w:hAnsi="Times New Roman" w:cs="Times New Roman"/>
          <w:sz w:val="24"/>
          <w:szCs w:val="24"/>
        </w:rPr>
        <w:t>Kacperczyk</w:t>
      </w:r>
      <w:proofErr w:type="spellEnd"/>
      <w:r>
        <w:rPr>
          <w:rFonts w:ascii="Times New Roman" w:eastAsia="Times New Roman" w:hAnsi="Times New Roman" w:cs="Times New Roman"/>
          <w:sz w:val="24"/>
          <w:szCs w:val="24"/>
        </w:rPr>
        <w:t xml:space="preserve"> et al., 2015). </w:t>
      </w:r>
    </w:p>
    <w:p w14:paraId="0DFB43F7"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 National culture</w:t>
      </w:r>
    </w:p>
    <w:p w14:paraId="7B6B2548"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coded each study according to the country of data collection. We also coded each study for the different dimensions of national culture based on the country of data collection and the GLOBE (Global Leadership and Organizational Behavior Effectiveness) framework (</w:t>
      </w:r>
      <w:proofErr w:type="spellStart"/>
      <w:r>
        <w:rPr>
          <w:rFonts w:ascii="Times New Roman" w:eastAsia="Times New Roman" w:hAnsi="Times New Roman" w:cs="Times New Roman"/>
          <w:sz w:val="24"/>
          <w:szCs w:val="24"/>
        </w:rPr>
        <w:t>Chhokar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Brodbeck</w:t>
      </w:r>
      <w:proofErr w:type="spellEnd"/>
      <w:r>
        <w:rPr>
          <w:rFonts w:ascii="Times New Roman" w:eastAsia="Times New Roman" w:hAnsi="Times New Roman" w:cs="Times New Roman"/>
          <w:sz w:val="24"/>
          <w:szCs w:val="24"/>
        </w:rPr>
        <w:t xml:space="preserve">, &amp; House, 2007; </w:t>
      </w:r>
      <w:proofErr w:type="spellStart"/>
      <w:r>
        <w:rPr>
          <w:rFonts w:ascii="Times New Roman" w:eastAsia="Times New Roman" w:hAnsi="Times New Roman" w:cs="Times New Roman"/>
          <w:sz w:val="24"/>
          <w:szCs w:val="24"/>
        </w:rPr>
        <w:t>Hanges</w:t>
      </w:r>
      <w:proofErr w:type="spellEnd"/>
      <w:r>
        <w:rPr>
          <w:rFonts w:ascii="Times New Roman" w:eastAsia="Times New Roman" w:hAnsi="Times New Roman" w:cs="Times New Roman"/>
          <w:sz w:val="24"/>
          <w:szCs w:val="24"/>
        </w:rPr>
        <w:t xml:space="preserve"> &amp; Dickson, 2004; House et al., 2004). GLOBE is one of the most popular cross-cultural frameworks used in management research (Ambos &amp; </w:t>
      </w:r>
      <w:proofErr w:type="spellStart"/>
      <w:r>
        <w:rPr>
          <w:rFonts w:ascii="Times New Roman" w:eastAsia="Times New Roman" w:hAnsi="Times New Roman" w:cs="Times New Roman"/>
          <w:sz w:val="24"/>
          <w:szCs w:val="24"/>
        </w:rPr>
        <w:t>Håkanson</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Avloniti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Filippaios</w:t>
      </w:r>
      <w:proofErr w:type="spellEnd"/>
      <w:r>
        <w:rPr>
          <w:rFonts w:ascii="Times New Roman" w:eastAsia="Times New Roman" w:hAnsi="Times New Roman" w:cs="Times New Roman"/>
          <w:sz w:val="24"/>
          <w:szCs w:val="24"/>
        </w:rPr>
        <w:t xml:space="preserve">, 2014; Tung &amp; Verbeke, 2010). GLOBE framework builds on data collected from managers (i.e., decision makers) of organizations (Brewer &amp; </w:t>
      </w:r>
      <w:proofErr w:type="spellStart"/>
      <w:r>
        <w:rPr>
          <w:rFonts w:ascii="Times New Roman" w:eastAsia="Times New Roman" w:hAnsi="Times New Roman" w:cs="Times New Roman"/>
          <w:sz w:val="24"/>
          <w:szCs w:val="24"/>
        </w:rPr>
        <w:t>Venaik</w:t>
      </w:r>
      <w:proofErr w:type="spellEnd"/>
      <w:r>
        <w:rPr>
          <w:rFonts w:ascii="Times New Roman" w:eastAsia="Times New Roman" w:hAnsi="Times New Roman" w:cs="Times New Roman"/>
          <w:sz w:val="24"/>
          <w:szCs w:val="24"/>
        </w:rPr>
        <w:t xml:space="preserve">, 2010; House et al., 2004; Taras, </w:t>
      </w:r>
      <w:proofErr w:type="spellStart"/>
      <w:r>
        <w:rPr>
          <w:rFonts w:ascii="Times New Roman" w:eastAsia="Times New Roman" w:hAnsi="Times New Roman" w:cs="Times New Roman"/>
          <w:sz w:val="24"/>
          <w:szCs w:val="24"/>
        </w:rPr>
        <w:t>Rowney</w:t>
      </w:r>
      <w:proofErr w:type="spellEnd"/>
      <w:r>
        <w:rPr>
          <w:rFonts w:ascii="Times New Roman" w:eastAsia="Times New Roman" w:hAnsi="Times New Roman" w:cs="Times New Roman"/>
          <w:sz w:val="24"/>
          <w:szCs w:val="24"/>
        </w:rPr>
        <w:t xml:space="preserve">, &amp; Steel, 2009; </w:t>
      </w:r>
      <w:proofErr w:type="spellStart"/>
      <w:r>
        <w:rPr>
          <w:rFonts w:ascii="Times New Roman" w:eastAsia="Times New Roman" w:hAnsi="Times New Roman" w:cs="Times New Roman"/>
          <w:sz w:val="24"/>
          <w:szCs w:val="24"/>
        </w:rPr>
        <w:t>Venaik</w:t>
      </w:r>
      <w:proofErr w:type="spellEnd"/>
      <w:r>
        <w:rPr>
          <w:rFonts w:ascii="Times New Roman" w:eastAsia="Times New Roman" w:hAnsi="Times New Roman" w:cs="Times New Roman"/>
          <w:sz w:val="24"/>
          <w:szCs w:val="24"/>
        </w:rPr>
        <w:t xml:space="preserve"> &amp; Brewer, 2016), which makes it relevant for our hypotheses related to organizational decision making in response to performance feedback.</w:t>
      </w:r>
    </w:p>
    <w:p w14:paraId="58823118"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coded each study based on the scores of their sample countries at all dimensions of culture used in the GLOBE framework, i.e., uncertainty avoidance, assertiveness, performance orientation, in-group collectivism, institutional collectivism, humane orientation, future orientation, gender egalitarianism, and power distance. Even though we coded each study for all dimensions of GLOBE, our hypotheses only suggest relationships for four dimensions. </w:t>
      </w:r>
      <w:r>
        <w:rPr>
          <w:rFonts w:ascii="Times New Roman" w:eastAsia="Times New Roman" w:hAnsi="Times New Roman" w:cs="Times New Roman"/>
          <w:sz w:val="24"/>
          <w:szCs w:val="24"/>
        </w:rPr>
        <w:lastRenderedPageBreak/>
        <w:t xml:space="preserve">Therefore, in our analyses we only used the four hypothesized dimensions., i.e., uncertainty avoidance, performance orientation, future orientation, and institutional collectivism. </w:t>
      </w:r>
    </w:p>
    <w:p w14:paraId="15A23BF7"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For each country, GLOBE reports scores for societal values and societal practices. Societal values capture how things </w:t>
      </w:r>
      <w:r>
        <w:rPr>
          <w:rFonts w:ascii="Times New Roman" w:eastAsia="Times New Roman" w:hAnsi="Times New Roman" w:cs="Times New Roman"/>
          <w:i/>
          <w:sz w:val="24"/>
          <w:szCs w:val="24"/>
        </w:rPr>
        <w:t>should be</w:t>
      </w:r>
      <w:r>
        <w:rPr>
          <w:rFonts w:ascii="Times New Roman" w:eastAsia="Times New Roman" w:hAnsi="Times New Roman" w:cs="Times New Roman"/>
          <w:sz w:val="24"/>
          <w:szCs w:val="24"/>
        </w:rPr>
        <w:t xml:space="preserve">, i.e., “people’s aspirations about the way things should be done [in their countries]”, while societal practices capture how things are </w:t>
      </w:r>
      <w:r>
        <w:rPr>
          <w:rFonts w:ascii="Times New Roman" w:eastAsia="Times New Roman" w:hAnsi="Times New Roman" w:cs="Times New Roman"/>
          <w:i/>
          <w:sz w:val="24"/>
          <w:szCs w:val="24"/>
        </w:rPr>
        <w:t>as is</w:t>
      </w:r>
      <w:r>
        <w:rPr>
          <w:rFonts w:ascii="Times New Roman" w:eastAsia="Times New Roman" w:hAnsi="Times New Roman" w:cs="Times New Roman"/>
          <w:sz w:val="24"/>
          <w:szCs w:val="24"/>
        </w:rPr>
        <w:t>, i.e., “people’s perceptions of how things are done” (</w:t>
      </w:r>
      <w:proofErr w:type="spellStart"/>
      <w:r>
        <w:rPr>
          <w:rFonts w:ascii="Times New Roman" w:eastAsia="Times New Roman" w:hAnsi="Times New Roman" w:cs="Times New Roman"/>
          <w:sz w:val="24"/>
          <w:szCs w:val="24"/>
        </w:rPr>
        <w:t>Javidan</w:t>
      </w:r>
      <w:proofErr w:type="spellEnd"/>
      <w:r>
        <w:rPr>
          <w:rFonts w:ascii="Times New Roman" w:eastAsia="Times New Roman" w:hAnsi="Times New Roman" w:cs="Times New Roman"/>
          <w:sz w:val="24"/>
          <w:szCs w:val="24"/>
        </w:rPr>
        <w:t xml:space="preserve"> &amp; House, 2001, p. 293). Moreover, practices are more consequential for organizations given their influences on organizational policies and programs, while scores for values are more consequential for larger societies (</w:t>
      </w:r>
      <w:proofErr w:type="spellStart"/>
      <w:r>
        <w:rPr>
          <w:rFonts w:ascii="Times New Roman" w:eastAsia="Times New Roman" w:hAnsi="Times New Roman" w:cs="Times New Roman"/>
          <w:sz w:val="24"/>
          <w:szCs w:val="24"/>
        </w:rPr>
        <w:t>Hanges</w:t>
      </w:r>
      <w:proofErr w:type="spellEnd"/>
      <w:r>
        <w:rPr>
          <w:rFonts w:ascii="Times New Roman" w:eastAsia="Times New Roman" w:hAnsi="Times New Roman" w:cs="Times New Roman"/>
          <w:sz w:val="24"/>
          <w:szCs w:val="24"/>
        </w:rPr>
        <w:t xml:space="preserve"> &amp; Dickson, 2004; Peterson &amp; Castro, 2006; Waldman et al., 2006). Brewer and </w:t>
      </w:r>
      <w:proofErr w:type="spellStart"/>
      <w:r>
        <w:rPr>
          <w:rFonts w:ascii="Times New Roman" w:eastAsia="Times New Roman" w:hAnsi="Times New Roman" w:cs="Times New Roman"/>
          <w:sz w:val="24"/>
          <w:szCs w:val="24"/>
        </w:rPr>
        <w:t>Venaik</w:t>
      </w:r>
      <w:proofErr w:type="spellEnd"/>
      <w:r>
        <w:rPr>
          <w:rFonts w:ascii="Times New Roman" w:eastAsia="Times New Roman" w:hAnsi="Times New Roman" w:cs="Times New Roman"/>
          <w:sz w:val="24"/>
          <w:szCs w:val="24"/>
        </w:rPr>
        <w:t xml:space="preserve"> (2010) found negative and significant correlations between GLOBE value and practice scores, which highlight the importance of choosing the right set of scores for analyses. </w:t>
      </w:r>
    </w:p>
    <w:p w14:paraId="0BE328D5"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performance feedback theory and the Behavioral Theory of the Firm aim to “understand the behavior of a variety of organizations in a variety of decision situations” (</w:t>
      </w:r>
      <w:proofErr w:type="spellStart"/>
      <w:r>
        <w:rPr>
          <w:rFonts w:ascii="Times New Roman" w:eastAsia="Times New Roman" w:hAnsi="Times New Roman" w:cs="Times New Roman"/>
          <w:sz w:val="24"/>
          <w:szCs w:val="24"/>
        </w:rPr>
        <w:t>Cyert</w:t>
      </w:r>
      <w:proofErr w:type="spellEnd"/>
      <w:r>
        <w:rPr>
          <w:rFonts w:ascii="Times New Roman" w:eastAsia="Times New Roman" w:hAnsi="Times New Roman" w:cs="Times New Roman"/>
          <w:sz w:val="24"/>
          <w:szCs w:val="24"/>
        </w:rPr>
        <w:t xml:space="preserve"> &amp;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1992, p. 2). Since practice scores are more relevant for organizational-level analyses and organizational decisions, we chose to use the scores for societal practices in our analyses.</w:t>
      </w:r>
    </w:p>
    <w:p w14:paraId="24A22C67"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4.2.3. Control variables</w:t>
      </w:r>
    </w:p>
    <w:p w14:paraId="7C8E27A8"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meta-regressions, we controlled for factors that might influence effect size heterogeneity, i.e., the publication outlet and publication year. Following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et al. (2018), we used the 2015 Chartered Association of Business Schools (ABS) tiers to control for the quality of the publication outlet. We included a binary variable, top journals, which was coded as 1 for ABS Tier 4* and 4 journals, and 0 for ABS Tier 3 and below journals. We also controlled for three factors that are related to sampling and research design of each empirical study, i.e., </w:t>
      </w:r>
      <w:r>
        <w:rPr>
          <w:rFonts w:ascii="Times New Roman" w:eastAsia="Times New Roman" w:hAnsi="Times New Roman" w:cs="Times New Roman"/>
          <w:sz w:val="24"/>
          <w:szCs w:val="24"/>
        </w:rPr>
        <w:lastRenderedPageBreak/>
        <w:t xml:space="preserve">data collection method of each study, ownership structure of sampled firms and the operationalization of performance metric. Following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et al. (2018), we controlled for the data sources of the studies using a binary variable, as archival and survey data tend to produce results with substantially different effect sizes and reliabilities (Bettis, Gambardella, </w:t>
      </w:r>
      <w:proofErr w:type="spellStart"/>
      <w:r>
        <w:rPr>
          <w:rFonts w:ascii="Times New Roman" w:eastAsia="Times New Roman" w:hAnsi="Times New Roman" w:cs="Times New Roman"/>
          <w:sz w:val="24"/>
          <w:szCs w:val="24"/>
        </w:rPr>
        <w:t>Helfat</w:t>
      </w:r>
      <w:proofErr w:type="spellEnd"/>
      <w:r>
        <w:rPr>
          <w:rFonts w:ascii="Times New Roman" w:eastAsia="Times New Roman" w:hAnsi="Times New Roman" w:cs="Times New Roman"/>
          <w:sz w:val="24"/>
          <w:szCs w:val="24"/>
        </w:rPr>
        <w:t xml:space="preserve">, &amp; Mitchell, 2014). Ownership structure differentiates between studies that had samples of publicly listed (coded as 1) and private companies. We also controlled for the operationalization of performance metric, differentiating between long-term and short-term goals. Following </w:t>
      </w:r>
      <w:proofErr w:type="spellStart"/>
      <w:r>
        <w:rPr>
          <w:rFonts w:ascii="Times New Roman" w:eastAsia="Times New Roman" w:hAnsi="Times New Roman" w:cs="Times New Roman"/>
          <w:sz w:val="24"/>
          <w:szCs w:val="24"/>
        </w:rPr>
        <w:t>Gavetti</w:t>
      </w:r>
      <w:proofErr w:type="spellEnd"/>
      <w:r>
        <w:rPr>
          <w:rFonts w:ascii="Times New Roman" w:eastAsia="Times New Roman" w:hAnsi="Times New Roman" w:cs="Times New Roman"/>
          <w:sz w:val="24"/>
          <w:szCs w:val="24"/>
        </w:rPr>
        <w:t xml:space="preserve"> (2012) and Ben-Oz and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(2015), we coded goals with immediate returns as short-term and goals that have a longer duration for obtaining returns as long-term. We created a binary variable, short-term goal, which was coded as 1 for studies that used short-term performance metrics (e.g., revenues, sales, the return on assets, the return on equity), and 0 for studies with long-term performance metrics (e.g., market value, market share, patent output). We also controlled for various sample characteristics that might influence our results, i.e., firm size and industry. We operationalized firm size as the average firm size of each study sample. We included a categorical variable to account for industry effects, based on the industry that each study drew their sample from. We also accounted for multi-industry studies by assigning them as a separate category. </w:t>
      </w:r>
    </w:p>
    <w:p w14:paraId="749459BB"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Analysis</w:t>
      </w:r>
    </w:p>
    <w:p w14:paraId="7A4344F4" w14:textId="77777777" w:rsidR="003F673E" w:rsidRDefault="00B167A2">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test our hypotheses, we used bivariate meta-analytic procedures to assess the overall effect sizes (Hunter &amp; Schmidt, 1990), following the recommendation of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Pierce and Culpepper (2009), given its accuracy for estimating the moderating effects, especially when categorical and binary moderators are present.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Sturman and Pierce (2008) also suggest that the Hunter and Schmidt approach “yields the most accurate estimate for the moderating </w:t>
      </w:r>
      <w:r>
        <w:rPr>
          <w:rFonts w:ascii="Times New Roman" w:eastAsia="Times New Roman" w:hAnsi="Times New Roman" w:cs="Times New Roman"/>
          <w:sz w:val="24"/>
          <w:szCs w:val="24"/>
        </w:rPr>
        <w:lastRenderedPageBreak/>
        <w:t xml:space="preserve">effect magnitude” (p. 32), which is the primary goal of our study. Moreover, it is the most widely used method in management research (Bergh et al., 2016; </w:t>
      </w:r>
      <w:proofErr w:type="spellStart"/>
      <w:r>
        <w:rPr>
          <w:rFonts w:ascii="Times New Roman" w:eastAsia="Times New Roman" w:hAnsi="Times New Roman" w:cs="Times New Roman"/>
          <w:sz w:val="24"/>
          <w:szCs w:val="24"/>
        </w:rPr>
        <w:t>Bitencourt</w:t>
      </w:r>
      <w:proofErr w:type="spellEnd"/>
      <w:r>
        <w:rPr>
          <w:rFonts w:ascii="Times New Roman" w:eastAsia="Times New Roman" w:hAnsi="Times New Roman" w:cs="Times New Roman"/>
          <w:sz w:val="24"/>
          <w:szCs w:val="24"/>
        </w:rPr>
        <w:t xml:space="preserve">, de Oliveira Santini, </w:t>
      </w:r>
      <w:proofErr w:type="spellStart"/>
      <w:r>
        <w:rPr>
          <w:rFonts w:ascii="Times New Roman" w:eastAsia="Times New Roman" w:hAnsi="Times New Roman" w:cs="Times New Roman"/>
          <w:sz w:val="24"/>
          <w:szCs w:val="24"/>
        </w:rPr>
        <w:t>Ladeira</w:t>
      </w:r>
      <w:proofErr w:type="spellEnd"/>
      <w:r>
        <w:rPr>
          <w:rFonts w:ascii="Times New Roman" w:eastAsia="Times New Roman" w:hAnsi="Times New Roman" w:cs="Times New Roman"/>
          <w:sz w:val="24"/>
          <w:szCs w:val="24"/>
        </w:rPr>
        <w:t xml:space="preserve">, Santos, &amp; Teixeira, 2020; Chang et al., 2016; Crook, </w:t>
      </w:r>
      <w:proofErr w:type="spellStart"/>
      <w:r>
        <w:rPr>
          <w:rFonts w:ascii="Times New Roman" w:eastAsia="Times New Roman" w:hAnsi="Times New Roman" w:cs="Times New Roman"/>
          <w:sz w:val="24"/>
          <w:szCs w:val="24"/>
        </w:rPr>
        <w:t>Ketchen</w:t>
      </w:r>
      <w:proofErr w:type="spellEnd"/>
      <w:r>
        <w:rPr>
          <w:rFonts w:ascii="Times New Roman" w:eastAsia="Times New Roman" w:hAnsi="Times New Roman" w:cs="Times New Roman"/>
          <w:sz w:val="24"/>
          <w:szCs w:val="24"/>
        </w:rPr>
        <w:t xml:space="preserve">, Combs, &amp; Todd, 2008; </w:t>
      </w:r>
      <w:proofErr w:type="spellStart"/>
      <w:r>
        <w:rPr>
          <w:rFonts w:ascii="Times New Roman" w:eastAsia="Times New Roman" w:hAnsi="Times New Roman" w:cs="Times New Roman"/>
          <w:sz w:val="24"/>
          <w:szCs w:val="24"/>
        </w:rPr>
        <w:t>Geyskens</w:t>
      </w:r>
      <w:proofErr w:type="spellEnd"/>
      <w:r>
        <w:rPr>
          <w:rFonts w:ascii="Times New Roman" w:eastAsia="Times New Roman" w:hAnsi="Times New Roman" w:cs="Times New Roman"/>
          <w:sz w:val="24"/>
          <w:szCs w:val="24"/>
        </w:rPr>
        <w:t xml:space="preserve">, Krishnan, Steenkamp, &amp; Cunha, 2008; </w:t>
      </w:r>
      <w:proofErr w:type="spellStart"/>
      <w:r>
        <w:rPr>
          <w:rFonts w:ascii="Times New Roman" w:eastAsia="Times New Roman" w:hAnsi="Times New Roman" w:cs="Times New Roman"/>
          <w:sz w:val="24"/>
          <w:szCs w:val="24"/>
        </w:rPr>
        <w:t>Khosravi</w:t>
      </w:r>
      <w:proofErr w:type="spellEnd"/>
      <w:r>
        <w:rPr>
          <w:rFonts w:ascii="Times New Roman" w:eastAsia="Times New Roman" w:hAnsi="Times New Roman" w:cs="Times New Roman"/>
          <w:sz w:val="24"/>
          <w:szCs w:val="24"/>
        </w:rPr>
        <w:t xml:space="preserve">, Newton, &amp; </w:t>
      </w:r>
      <w:proofErr w:type="spellStart"/>
      <w:r>
        <w:rPr>
          <w:rFonts w:ascii="Times New Roman" w:eastAsia="Times New Roman" w:hAnsi="Times New Roman" w:cs="Times New Roman"/>
          <w:sz w:val="24"/>
          <w:szCs w:val="24"/>
        </w:rPr>
        <w:t>Rezvani</w:t>
      </w:r>
      <w:proofErr w:type="spellEnd"/>
      <w:r>
        <w:rPr>
          <w:rFonts w:ascii="Times New Roman" w:eastAsia="Times New Roman" w:hAnsi="Times New Roman" w:cs="Times New Roman"/>
          <w:sz w:val="24"/>
          <w:szCs w:val="24"/>
        </w:rPr>
        <w:t>, 2019; Walker, Chen, &amp; Aravind, 2015).Following this procedure, we first calculated the sample-size weighted average effect sizes from the Pearson correlation coefficients, using the following formula:</w:t>
      </w:r>
    </w:p>
    <w:p w14:paraId="01B945BF" w14:textId="77777777" w:rsidR="003F673E" w:rsidRDefault="00B167A2">
      <w:pPr>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r=</m:t>
          </m:r>
          <m:f>
            <m:fPr>
              <m:ctrlPr>
                <w:rPr>
                  <w:rFonts w:ascii="Cambria Math" w:eastAsia="Cambria Math" w:hAnsi="Cambria Math" w:cs="Cambria Math"/>
                  <w:sz w:val="24"/>
                  <w:szCs w:val="24"/>
                </w:rPr>
              </m:ctrlPr>
            </m:fPr>
            <m:num>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m:t>
                  </m:r>
                </m:sub>
                <m:sup/>
                <m:e/>
              </m:nary>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i</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i</m:t>
                  </m:r>
                </m:sub>
              </m:sSub>
            </m:num>
            <m:den>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i</m:t>
                  </m:r>
                </m:sub>
                <m:sup/>
                <m:e/>
              </m:nary>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n</m:t>
                  </m:r>
                </m:e>
                <m:sub>
                  <m:r>
                    <w:rPr>
                      <w:rFonts w:ascii="Cambria Math" w:eastAsia="Cambria Math" w:hAnsi="Cambria Math" w:cs="Cambria Math"/>
                      <w:sz w:val="24"/>
                      <w:szCs w:val="24"/>
                    </w:rPr>
                    <m:t>i</m:t>
                  </m:r>
                </m:sub>
              </m:sSub>
            </m:den>
          </m:f>
        </m:oMath>
      </m:oMathPara>
    </w:p>
    <w:p w14:paraId="3BB562AA" w14:textId="77777777" w:rsidR="003F673E" w:rsidRDefault="00B1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is the average effect size; </w:t>
      </w:r>
      <w:proofErr w:type="spellStart"/>
      <w:r>
        <w:rPr>
          <w:rFonts w:ascii="Times New Roman" w:eastAsia="Times New Roman" w:hAnsi="Times New Roman" w:cs="Times New Roman"/>
          <w:i/>
          <w:sz w:val="24"/>
          <w:szCs w:val="24"/>
        </w:rPr>
        <w:t>n</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is the sample size; and </w:t>
      </w:r>
      <w:proofErr w:type="spellStart"/>
      <w:r>
        <w:rPr>
          <w:rFonts w:ascii="Times New Roman" w:eastAsia="Times New Roman" w:hAnsi="Times New Roman" w:cs="Times New Roman"/>
          <w:i/>
          <w:sz w:val="24"/>
          <w:szCs w:val="24"/>
        </w:rPr>
        <w:t>r</w:t>
      </w:r>
      <w:r>
        <w:rPr>
          <w:rFonts w:ascii="Times New Roman" w:eastAsia="Times New Roman" w:hAnsi="Times New Roman" w:cs="Times New Roman"/>
          <w:i/>
          <w:sz w:val="24"/>
          <w:szCs w:val="24"/>
          <w:vertAlign w:val="subscript"/>
        </w:rPr>
        <w:t>i</w:t>
      </w:r>
      <w:proofErr w:type="spellEnd"/>
      <w:r>
        <w:rPr>
          <w:rFonts w:ascii="Times New Roman" w:eastAsia="Times New Roman" w:hAnsi="Times New Roman" w:cs="Times New Roman"/>
          <w:sz w:val="24"/>
          <w:szCs w:val="24"/>
        </w:rPr>
        <w:t xml:space="preserve"> is the Pearson correlation coefficient for each study </w:t>
      </w:r>
      <w:proofErr w:type="spellStart"/>
      <w:r>
        <w:rPr>
          <w:rFonts w:ascii="Times New Roman" w:eastAsia="Times New Roman" w:hAnsi="Times New Roman" w:cs="Times New Roman"/>
          <w:i/>
          <w:sz w:val="24"/>
          <w:szCs w:val="24"/>
        </w:rPr>
        <w:t>i</w:t>
      </w:r>
      <w:proofErr w:type="spellEnd"/>
      <w:r>
        <w:rPr>
          <w:rFonts w:ascii="Times New Roman" w:eastAsia="Times New Roman" w:hAnsi="Times New Roman" w:cs="Times New Roman"/>
          <w:sz w:val="24"/>
          <w:szCs w:val="24"/>
        </w:rPr>
        <w:t>. We relied on correlation coefficients to estimate effect sizes since they allow easy interpretation and limit downward bias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et al., 2011; Dykes &amp; Kolev, 2018; </w:t>
      </w:r>
      <w:proofErr w:type="spellStart"/>
      <w:r>
        <w:rPr>
          <w:rFonts w:ascii="Times New Roman" w:eastAsia="Times New Roman" w:hAnsi="Times New Roman" w:cs="Times New Roman"/>
          <w:sz w:val="24"/>
          <w:szCs w:val="24"/>
        </w:rPr>
        <w:t>Geyskens</w:t>
      </w:r>
      <w:proofErr w:type="spellEnd"/>
      <w:r>
        <w:rPr>
          <w:rFonts w:ascii="Times New Roman" w:eastAsia="Times New Roman" w:hAnsi="Times New Roman" w:cs="Times New Roman"/>
          <w:sz w:val="24"/>
          <w:szCs w:val="24"/>
        </w:rPr>
        <w:t xml:space="preserve">, Steenkamp, &amp; Kumar, 2006). In general, we used all reported correlations from all studies to assess the overall effect sizes. </w:t>
      </w:r>
    </w:p>
    <w:p w14:paraId="3896E908"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analyses, we used uncorrected correlation coefficients since most studies drew on archival data rather than survey data and did not report information on measurement errors. As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et al. (2011) suggested, “if primary-level studies do not provide information on measurement error for each of the variables, correcting for unreliability in a meta-analysis may turn into a guessing game” (p. 1038)</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10769726" w14:textId="77777777" w:rsidR="003F673E" w:rsidRDefault="00B167A2">
      <w:pPr>
        <w:spacing w:line="480" w:lineRule="auto"/>
        <w:ind w:firstLine="72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We used meta-analytic regression models to examine the moderating effects of different dimensions of culture on the relationship between performance feedback and strategic actions. Following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et al. (2011), Gonzalez-</w:t>
      </w:r>
      <w:proofErr w:type="spellStart"/>
      <w:r>
        <w:rPr>
          <w:rFonts w:ascii="Times New Roman" w:eastAsia="Times New Roman" w:hAnsi="Times New Roman" w:cs="Times New Roman"/>
          <w:sz w:val="24"/>
          <w:szCs w:val="24"/>
        </w:rPr>
        <w:t>Mulé</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(2018) and Crook et al. (2008), we </w:t>
      </w:r>
      <w:r>
        <w:rPr>
          <w:rFonts w:ascii="Times New Roman" w:eastAsia="Times New Roman" w:hAnsi="Times New Roman" w:cs="Times New Roman"/>
          <w:sz w:val="24"/>
          <w:szCs w:val="24"/>
        </w:rPr>
        <w:lastRenderedPageBreak/>
        <w:t xml:space="preserve">opted for mixed effects models, which allow for testing the effects of variables on effect size heterogeneity, while </w:t>
      </w:r>
      <w:proofErr w:type="gramStart"/>
      <w:r>
        <w:rPr>
          <w:rFonts w:ascii="Times New Roman" w:eastAsia="Times New Roman" w:hAnsi="Times New Roman" w:cs="Times New Roman"/>
          <w:sz w:val="24"/>
          <w:szCs w:val="24"/>
        </w:rPr>
        <w:t>assuming that</w:t>
      </w:r>
      <w:proofErr w:type="gramEnd"/>
      <w:r>
        <w:rPr>
          <w:rFonts w:ascii="Times New Roman" w:eastAsia="Times New Roman" w:hAnsi="Times New Roman" w:cs="Times New Roman"/>
          <w:sz w:val="24"/>
          <w:szCs w:val="24"/>
        </w:rPr>
        <w:t xml:space="preserve"> additional boundary conditions may exist. For each model, the dependent variable was the sample-size corrected mean correlation coefficient, while the independent variables included dimensions of culture and methodological factors. </w:t>
      </w:r>
    </w:p>
    <w:p w14:paraId="30914BF8"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RESULTS</w:t>
      </w:r>
    </w:p>
    <w:p w14:paraId="511C47A7"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Main Results</w:t>
      </w:r>
    </w:p>
    <w:p w14:paraId="44F5B459"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2 </w:t>
      </w:r>
      <w:r>
        <w:rPr>
          <w:rFonts w:ascii="Times New Roman" w:eastAsia="Times New Roman" w:hAnsi="Times New Roman" w:cs="Times New Roman"/>
          <w:sz w:val="24"/>
          <w:szCs w:val="24"/>
        </w:rPr>
        <w:t xml:space="preserve">presents a summary of the hypotheses and results. </w:t>
      </w:r>
      <w:r>
        <w:rPr>
          <w:rFonts w:ascii="Times New Roman" w:eastAsia="Times New Roman" w:hAnsi="Times New Roman" w:cs="Times New Roman"/>
          <w:b/>
          <w:sz w:val="24"/>
          <w:szCs w:val="24"/>
        </w:rPr>
        <w:t>Table 3</w:t>
      </w:r>
      <w:r>
        <w:rPr>
          <w:rFonts w:ascii="Times New Roman" w:eastAsia="Times New Roman" w:hAnsi="Times New Roman" w:cs="Times New Roman"/>
          <w:sz w:val="24"/>
          <w:szCs w:val="24"/>
        </w:rPr>
        <w:t xml:space="preserve"> presents the overall effects for strategic actions in response to performance below and above aspirations. Hypothesis 0a (baseline) suggested that strategic action was increased when the organization performed below the aspiration level. Our results show that the relationship between performance below aspirations and strategic actions is negative and significant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 -0.076,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0.000), suggesting that when performance falls below aspirations strategic actions in response become stronger. Hypothesis 0b (baseline) suggested that strategic action was decreased when the organization performed above the aspiration level. The relationship between performance above aspirations and strategic actions is not significant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0.498). </w:t>
      </w:r>
    </w:p>
    <w:p w14:paraId="21149CA4"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2 about here —</w:t>
      </w:r>
    </w:p>
    <w:p w14:paraId="2EC9FF0B"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Gonzalez-</w:t>
      </w:r>
      <w:proofErr w:type="spellStart"/>
      <w:r>
        <w:rPr>
          <w:rFonts w:ascii="Times New Roman" w:eastAsia="Times New Roman" w:hAnsi="Times New Roman" w:cs="Times New Roman"/>
          <w:sz w:val="24"/>
          <w:szCs w:val="24"/>
        </w:rPr>
        <w:t>Mulé</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(2018) and </w:t>
      </w:r>
      <w:proofErr w:type="spellStart"/>
      <w:r>
        <w:rPr>
          <w:rFonts w:ascii="Times New Roman" w:eastAsia="Times New Roman" w:hAnsi="Times New Roman" w:cs="Times New Roman"/>
          <w:sz w:val="24"/>
          <w:szCs w:val="24"/>
        </w:rPr>
        <w:t>Geyskens</w:t>
      </w:r>
      <w:proofErr w:type="spellEnd"/>
      <w:r>
        <w:rPr>
          <w:rFonts w:ascii="Times New Roman" w:eastAsia="Times New Roman" w:hAnsi="Times New Roman" w:cs="Times New Roman"/>
          <w:sz w:val="24"/>
          <w:szCs w:val="24"/>
        </w:rPr>
        <w:t xml:space="preserve"> et al. (2008), we report the credibility intervals and 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ratios of between-study variance to total variance for each effect size. The credibility intervals of the effect sizes of performance below aspirations and performance above aspirations include 0, suggesting that tests for boundary conditions are warranted (Gonzalez-</w:t>
      </w:r>
      <w:proofErr w:type="spellStart"/>
      <w:r>
        <w:rPr>
          <w:rFonts w:ascii="Times New Roman" w:eastAsia="Times New Roman" w:hAnsi="Times New Roman" w:cs="Times New Roman"/>
          <w:sz w:val="24"/>
          <w:szCs w:val="24"/>
        </w:rPr>
        <w:t>Mulé</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2018; Whitener, 1990). Moreover, high (above 50%) 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ratios for performance below and above aspirations demonstrate that heterogeneity in the effect sizes </w:t>
      </w:r>
      <w:r>
        <w:rPr>
          <w:rFonts w:ascii="Times New Roman" w:eastAsia="Times New Roman" w:hAnsi="Times New Roman" w:cs="Times New Roman"/>
          <w:sz w:val="24"/>
          <w:szCs w:val="24"/>
        </w:rPr>
        <w:lastRenderedPageBreak/>
        <w:t>should be further explored (Higgins &amp; Thompson, 2002), providing support for our moderation analyses.</w:t>
      </w:r>
    </w:p>
    <w:p w14:paraId="164A1D12"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3 about here —</w:t>
      </w:r>
    </w:p>
    <w:p w14:paraId="3449E76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Tables 4 and 5 </w:t>
      </w:r>
      <w:r>
        <w:rPr>
          <w:rFonts w:ascii="Times New Roman" w:eastAsia="Times New Roman" w:hAnsi="Times New Roman" w:cs="Times New Roman"/>
          <w:sz w:val="24"/>
          <w:szCs w:val="24"/>
        </w:rPr>
        <w:t xml:space="preserve">present the variable definitions and descriptive statistics for performance below and above aspirations models, respectively. We checked for multi-collinearity across these variables using variation inflation factors (VIF). Overall, VIF values are all below 3, suggesting the absence of a multi-collinearity problem (Gujarati &amp; Porter, 2003). </w:t>
      </w:r>
      <w:r>
        <w:rPr>
          <w:rFonts w:ascii="Times New Roman" w:eastAsia="Times New Roman" w:hAnsi="Times New Roman" w:cs="Times New Roman"/>
          <w:b/>
          <w:sz w:val="24"/>
          <w:szCs w:val="24"/>
        </w:rPr>
        <w:t>Table 6</w:t>
      </w:r>
      <w:r>
        <w:rPr>
          <w:rFonts w:ascii="Times New Roman" w:eastAsia="Times New Roman" w:hAnsi="Times New Roman" w:cs="Times New Roman"/>
          <w:sz w:val="24"/>
          <w:szCs w:val="24"/>
        </w:rPr>
        <w:t xml:space="preserve"> presents the results of meta-regression analyses. For performance below aspirations, Model 1 only includes the control variables, and Model 2 includes control variables with hypothesized cultural dimensions. For performance above aspirations, Model 3 only includes the control variables, and Model 4 includes control variables with hypothesized cultural dimensions.</w:t>
      </w:r>
    </w:p>
    <w:p w14:paraId="123E0B52"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Table 4 about here — </w:t>
      </w:r>
    </w:p>
    <w:p w14:paraId="7144FA2A"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Pr>
          <w:rFonts w:ascii="Times New Roman" w:eastAsia="Times New Roman" w:hAnsi="Times New Roman" w:cs="Times New Roman"/>
          <w:b/>
          <w:sz w:val="24"/>
          <w:szCs w:val="24"/>
        </w:rPr>
        <w:t>meta-regression analyses</w:t>
      </w:r>
      <w:r>
        <w:rPr>
          <w:rFonts w:ascii="Times New Roman" w:eastAsia="Times New Roman" w:hAnsi="Times New Roman" w:cs="Times New Roman"/>
          <w:sz w:val="24"/>
          <w:szCs w:val="24"/>
        </w:rPr>
        <w:t xml:space="preserve"> show the importance of methodological variables on the effects of performance feedback on strategic actions. For performance below aspirations, the publication year of a study (Table 6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0.017,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0.072) and data collection method (Table 6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0.016,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0.096) have a positive and significant effect on a negative relationship. For performance above aspirations, publication outlet quality has a negative effect on a negative relationship (Table 6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0.003). Moreover, publication year (Table 6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0.040,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0.000) and industry category (Table 6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0.005) have a positive effect on a negative relationship.</w:t>
      </w:r>
    </w:p>
    <w:p w14:paraId="7E3E11FE"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5 about here —</w:t>
      </w:r>
    </w:p>
    <w:p w14:paraId="2E453D7A"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Hypothesis 1a</w:t>
      </w:r>
      <w:r>
        <w:rPr>
          <w:rFonts w:ascii="Times New Roman" w:eastAsia="Times New Roman" w:hAnsi="Times New Roman" w:cs="Times New Roman"/>
          <w:sz w:val="24"/>
          <w:szCs w:val="24"/>
        </w:rPr>
        <w:t xml:space="preserve"> proposes that uncertainty avoidance weakens the relationship between performance below aspirations and strategic actions. For performance below aspirations, we find </w:t>
      </w:r>
      <w:r>
        <w:rPr>
          <w:rFonts w:ascii="Times New Roman" w:eastAsia="Times New Roman" w:hAnsi="Times New Roman" w:cs="Times New Roman"/>
          <w:sz w:val="24"/>
          <w:szCs w:val="24"/>
        </w:rPr>
        <w:lastRenderedPageBreak/>
        <w:t xml:space="preserve">that uncertainty avoidance has a positive and significant effect (Table 6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0.014,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0.091), suggesting that the negative relationship</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between performance below aspirations and strategic actions is weaker in cultures with high uncertainty avoidance, compared to cultures with low uncertainty avoidance. This result supports Hypothesis 1a. </w:t>
      </w:r>
      <w:r>
        <w:rPr>
          <w:rFonts w:ascii="Times New Roman" w:eastAsia="Times New Roman" w:hAnsi="Times New Roman" w:cs="Times New Roman"/>
          <w:b/>
          <w:sz w:val="24"/>
          <w:szCs w:val="24"/>
        </w:rPr>
        <w:t>Hypothesis 2a</w:t>
      </w:r>
      <w:r>
        <w:rPr>
          <w:rFonts w:ascii="Times New Roman" w:eastAsia="Times New Roman" w:hAnsi="Times New Roman" w:cs="Times New Roman"/>
          <w:sz w:val="24"/>
          <w:szCs w:val="24"/>
        </w:rPr>
        <w:t xml:space="preserve"> proposes that performance orientation intensifies the relationship between performance below aspirations and strategic actions. Our results indicate that performance orientation does not have a significant effect on strategic actions in response to performance below aspirations (Table 6 Model 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0.125). Therefore, Hypothesis 2a is not supported. </w:t>
      </w:r>
      <w:r>
        <w:rPr>
          <w:rFonts w:ascii="Times New Roman" w:eastAsia="Times New Roman" w:hAnsi="Times New Roman" w:cs="Times New Roman"/>
          <w:b/>
          <w:sz w:val="24"/>
          <w:szCs w:val="24"/>
        </w:rPr>
        <w:t>Hypothesis 3a</w:t>
      </w:r>
      <w:r>
        <w:rPr>
          <w:rFonts w:ascii="Times New Roman" w:eastAsia="Times New Roman" w:hAnsi="Times New Roman" w:cs="Times New Roman"/>
          <w:sz w:val="24"/>
          <w:szCs w:val="24"/>
        </w:rPr>
        <w:t xml:space="preserve"> proposes that future orientation intensifies the relationship between performance below aspirations and strategic actions. Our results show that future orientation does not have a significant effect on strategic actions in response to performance below aspirations (Table 6 Model 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0.582). Therefore, Hypothesis 3a is not supported. </w:t>
      </w:r>
      <w:r>
        <w:rPr>
          <w:rFonts w:ascii="Times New Roman" w:eastAsia="Times New Roman" w:hAnsi="Times New Roman" w:cs="Times New Roman"/>
          <w:b/>
          <w:sz w:val="24"/>
          <w:szCs w:val="24"/>
        </w:rPr>
        <w:t>Hypothesis 4a</w:t>
      </w:r>
      <w:r>
        <w:rPr>
          <w:rFonts w:ascii="Times New Roman" w:eastAsia="Times New Roman" w:hAnsi="Times New Roman" w:cs="Times New Roman"/>
          <w:sz w:val="24"/>
          <w:szCs w:val="24"/>
        </w:rPr>
        <w:t xml:space="preserve"> proposes that institutional collectivism intensifies the relationship between performance below aspirations and strategic actions. We find that institutional collectivism has a negative and significant effect on a negative relationship (Table 6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0.006), suggesting that the negative relationship between performance below aspirations and strategic actions is intensified in cultures with high institutional collectivism, compared to cultures with low institutional collectivism. This result supports Hypothesis 4a.</w:t>
      </w:r>
    </w:p>
    <w:p w14:paraId="31544311"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Hypothesis 1b</w:t>
      </w:r>
      <w:r>
        <w:rPr>
          <w:rFonts w:ascii="Times New Roman" w:eastAsia="Times New Roman" w:hAnsi="Times New Roman" w:cs="Times New Roman"/>
          <w:sz w:val="24"/>
          <w:szCs w:val="24"/>
        </w:rPr>
        <w:t xml:space="preserve"> proposes that uncertainty avoidance intensifies the relationship between performance above aspirations and strategic actions. We find that uncertainty avoidance has a negative and significant effect (Table 6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0.001), suggesting that the negative relationship between performance above aspirations and strategic actions is intensified </w:t>
      </w:r>
      <w:r>
        <w:rPr>
          <w:rFonts w:ascii="Times New Roman" w:eastAsia="Times New Roman" w:hAnsi="Times New Roman" w:cs="Times New Roman"/>
          <w:sz w:val="24"/>
          <w:szCs w:val="24"/>
        </w:rPr>
        <w:lastRenderedPageBreak/>
        <w:t xml:space="preserve">for cultures with high uncertainty avoidance, compared to cultures with low uncertainty avoidance. Therefore, Hypothesis 1b is supported. </w:t>
      </w:r>
      <w:r>
        <w:rPr>
          <w:rFonts w:ascii="Times New Roman" w:eastAsia="Times New Roman" w:hAnsi="Times New Roman" w:cs="Times New Roman"/>
          <w:b/>
          <w:sz w:val="24"/>
          <w:szCs w:val="24"/>
        </w:rPr>
        <w:t>Hypothesis 2b</w:t>
      </w:r>
      <w:r>
        <w:rPr>
          <w:rFonts w:ascii="Times New Roman" w:eastAsia="Times New Roman" w:hAnsi="Times New Roman" w:cs="Times New Roman"/>
          <w:sz w:val="24"/>
          <w:szCs w:val="24"/>
        </w:rPr>
        <w:t xml:space="preserve"> proposes that performance orientation weakens the relationship between performance above aspirations and strategic actions. Our results suggest that performance orientation does not have a significant effect on strategic actions in response to performance above aspirations (Table 6 Model 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0.582). Therefore, Hypothesis 2b is not supported. </w:t>
      </w:r>
      <w:r>
        <w:rPr>
          <w:rFonts w:ascii="Times New Roman" w:eastAsia="Times New Roman" w:hAnsi="Times New Roman" w:cs="Times New Roman"/>
          <w:b/>
          <w:sz w:val="24"/>
          <w:szCs w:val="24"/>
        </w:rPr>
        <w:t>Hypothesis 3b</w:t>
      </w:r>
      <w:r>
        <w:rPr>
          <w:rFonts w:ascii="Times New Roman" w:eastAsia="Times New Roman" w:hAnsi="Times New Roman" w:cs="Times New Roman"/>
          <w:sz w:val="24"/>
          <w:szCs w:val="24"/>
        </w:rPr>
        <w:t xml:space="preserve"> proposes that future orientation weakens the relationship between performance above aspirations and strategic actions. We find that future orientation has a positive and significant effect (Table 6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0.019,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0.041), suggesting that the negative relationship between performance above aspirations and strategic actions is weaker for cultures with high future orientation, compared to cultures with low future orientation. Therefore, Hypothesis 3b is supported. </w:t>
      </w:r>
      <w:r>
        <w:rPr>
          <w:rFonts w:ascii="Times New Roman" w:eastAsia="Times New Roman" w:hAnsi="Times New Roman" w:cs="Times New Roman"/>
          <w:b/>
          <w:sz w:val="24"/>
          <w:szCs w:val="24"/>
        </w:rPr>
        <w:t>Hypothesis 4b</w:t>
      </w:r>
      <w:r>
        <w:rPr>
          <w:rFonts w:ascii="Times New Roman" w:eastAsia="Times New Roman" w:hAnsi="Times New Roman" w:cs="Times New Roman"/>
          <w:sz w:val="24"/>
          <w:szCs w:val="24"/>
        </w:rPr>
        <w:t xml:space="preserve"> proposes that institutional collectivism intensifies the relationship between performance above aspirations and strategic actions. Our results suggest that institutional collectivism does not have a significant effect on strategic actions in response to performance above aspirations (Table 6 Model 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0.634). Therefore, Hypothesis 4b is not supported.</w:t>
      </w:r>
    </w:p>
    <w:p w14:paraId="089DC38A"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Additional Analyses</w:t>
      </w:r>
    </w:p>
    <w:p w14:paraId="276328E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 prior performance feedback studies that incorporated culture in their analyses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focused exclusively on social aspirations (Lewellyn and Bao, 2015) or historical aspirations (Soares and Valente, 2020), or hybrid aspirations that combine social and historical aspirations (O'Brien and David, 2014). Therefore, in addition to our main analyses, we tested whether the hypothesized effects of culture on organizational performance feedback differ for social and </w:t>
      </w:r>
      <w:r>
        <w:rPr>
          <w:rFonts w:ascii="Times New Roman" w:eastAsia="Times New Roman" w:hAnsi="Times New Roman" w:cs="Times New Roman"/>
          <w:sz w:val="24"/>
          <w:szCs w:val="24"/>
        </w:rPr>
        <w:lastRenderedPageBreak/>
        <w:t xml:space="preserve">historical feedback. These results are presented in </w:t>
      </w:r>
      <w:r>
        <w:rPr>
          <w:rFonts w:ascii="Times New Roman" w:eastAsia="Times New Roman" w:hAnsi="Times New Roman" w:cs="Times New Roman"/>
          <w:b/>
          <w:sz w:val="24"/>
          <w:szCs w:val="24"/>
        </w:rPr>
        <w:t>Table 7</w:t>
      </w:r>
      <w:r>
        <w:rPr>
          <w:rFonts w:ascii="Times New Roman" w:eastAsia="Times New Roman" w:hAnsi="Times New Roman" w:cs="Times New Roman"/>
          <w:sz w:val="24"/>
          <w:szCs w:val="24"/>
        </w:rPr>
        <w:t xml:space="preserve"> for performance below aspirations and </w:t>
      </w:r>
      <w:r>
        <w:rPr>
          <w:rFonts w:ascii="Times New Roman" w:eastAsia="Times New Roman" w:hAnsi="Times New Roman" w:cs="Times New Roman"/>
          <w:b/>
          <w:sz w:val="24"/>
          <w:szCs w:val="24"/>
        </w:rPr>
        <w:t xml:space="preserve">Table 8 </w:t>
      </w:r>
      <w:r>
        <w:rPr>
          <w:rFonts w:ascii="Times New Roman" w:eastAsia="Times New Roman" w:hAnsi="Times New Roman" w:cs="Times New Roman"/>
          <w:sz w:val="24"/>
          <w:szCs w:val="24"/>
        </w:rPr>
        <w:t xml:space="preserve">for performance above aspirations. </w:t>
      </w:r>
    </w:p>
    <w:p w14:paraId="2223E581"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6 about here —</w:t>
      </w:r>
    </w:p>
    <w:p w14:paraId="56284E51"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these results are in line with our main results in terms of direction and significance, but we find differences between historical and social performance feedback, depending on the cultural dimension. For performance below aspirations, we find that uncertainty avoidance has a positive and significant influence (Table 7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0.066) on social performance feedback and future orientation has a positive and significant influence (Table 7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0.091) on historical performance feedback. We also find that institutional collectivism has a negative and significant influence both on historical (Table 7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-0.041,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0.002) and social performance feedback (Table 7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0.076).</w:t>
      </w:r>
    </w:p>
    <w:p w14:paraId="63516C10"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7 about here —</w:t>
      </w:r>
    </w:p>
    <w:p w14:paraId="45AB9E91"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performance above aspirations, we find that future orientation has a positive and significant influence (Table 8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0.035) on historical performance feedback. We also find that uncertainty avoidance has a positive and significant influence on historical performance feedback (Table 8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0.013), but a negative and significant influence on social performance feedback (Table 8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-0.059,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0.000). Moreover, institutional collectivism has a negative and significant influence on historical performance feedback (Table 8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-0.042,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0.000), but a positive and significant influence on social performance feedback (Table 8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0.031,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0.025).</w:t>
      </w:r>
    </w:p>
    <w:p w14:paraId="63EF0B12"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8 about here —</w:t>
      </w:r>
    </w:p>
    <w:p w14:paraId="6488AF0B"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Prior studies on performance feedback and national culture exclusively used R&amp;D intensity as the response to performance feedback (</w:t>
      </w:r>
      <w:proofErr w:type="spellStart"/>
      <w:r>
        <w:rPr>
          <w:rFonts w:ascii="Times New Roman" w:eastAsia="Times New Roman" w:hAnsi="Times New Roman" w:cs="Times New Roman"/>
          <w:sz w:val="24"/>
          <w:szCs w:val="24"/>
        </w:rPr>
        <w:t>Jirasek</w:t>
      </w:r>
      <w:proofErr w:type="spellEnd"/>
      <w:r>
        <w:rPr>
          <w:rFonts w:ascii="Times New Roman" w:eastAsia="Times New Roman" w:hAnsi="Times New Roman" w:cs="Times New Roman"/>
          <w:sz w:val="24"/>
          <w:szCs w:val="24"/>
        </w:rPr>
        <w:t xml:space="preserve">, 2017; Lewellyn &amp; Bao, 2015; O'Brien &amp; David, 2014; Ploeg et al., 2022; Soares &amp; Valente, 2020).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better understand this relationship, we created a subsample of performance feedback studies that only analyzed R&amp;D intensity as the response and ran our analyses on this subsample. These results are presented at Table 9. For performance below aspirations, we find that uncertainty avoidance has a positive and significant influence (Table 9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0.059,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0.000), and for performance above aspirations, we find that no dimensions have a significant influence on the relationship.</w:t>
      </w:r>
    </w:p>
    <w:p w14:paraId="6AB01C59" w14:textId="77777777" w:rsidR="003F673E" w:rsidRDefault="00B167A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Table 9 about here —</w:t>
      </w:r>
    </w:p>
    <w:p w14:paraId="013C7CFE"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Robustness Checks</w:t>
      </w:r>
    </w:p>
    <w:p w14:paraId="0893DD04"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better understand the extent of support for our hypothesized relationships, we conducted a set of robustness checks. Given the high frequency of US-based samples in our meta-analysis, we ran additional analyses that exclude studies that use US-based samples. The results of subgroup analyses for GLOBE dimensions that excluded US-based studies, in </w:t>
      </w:r>
      <w:r>
        <w:rPr>
          <w:rFonts w:ascii="Times New Roman" w:eastAsia="Times New Roman" w:hAnsi="Times New Roman" w:cs="Times New Roman"/>
          <w:color w:val="FF0000"/>
          <w:sz w:val="24"/>
          <w:szCs w:val="24"/>
        </w:rPr>
        <w:t>comparison with the results of the overall analyses,</w:t>
      </w:r>
      <w:r>
        <w:rPr>
          <w:rFonts w:ascii="Times New Roman" w:eastAsia="Times New Roman" w:hAnsi="Times New Roman" w:cs="Times New Roman"/>
          <w:sz w:val="24"/>
          <w:szCs w:val="24"/>
        </w:rPr>
        <w:t xml:space="preserve"> are presented in </w:t>
      </w:r>
      <w:r>
        <w:rPr>
          <w:rFonts w:ascii="Times New Roman" w:eastAsia="Times New Roman" w:hAnsi="Times New Roman" w:cs="Times New Roman"/>
          <w:b/>
          <w:sz w:val="24"/>
          <w:szCs w:val="24"/>
        </w:rPr>
        <w:t>Appendix C</w:t>
      </w:r>
      <w:r>
        <w:rPr>
          <w:rFonts w:ascii="Times New Roman" w:eastAsia="Times New Roman" w:hAnsi="Times New Roman" w:cs="Times New Roman"/>
          <w:sz w:val="24"/>
          <w:szCs w:val="24"/>
        </w:rPr>
        <w:t>.</w:t>
      </w:r>
    </w:p>
    <w:p w14:paraId="2B929389"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performance below aspirations, we find that institutional collectivism has a negative influence (Appendix C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-0.043,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0.000), supporting Hypothesis 4a. We also find that future orientation has a positive effect on the relationship between performance below aspirations and strategic actions (Appendix C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0.016) and performance orientation has a negative effect on the relationship between performance below aspirations and strategic actions (Appendix C Model 2: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0.012). For performance above </w:t>
      </w:r>
      <w:r>
        <w:rPr>
          <w:rFonts w:ascii="Times New Roman" w:eastAsia="Times New Roman" w:hAnsi="Times New Roman" w:cs="Times New Roman"/>
          <w:sz w:val="24"/>
          <w:szCs w:val="24"/>
        </w:rPr>
        <w:lastRenderedPageBreak/>
        <w:t xml:space="preserve">aspirations, we find that uncertainty avoidance intensifies the (negative) relationship (Appendix C Model 4: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-0.028,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0.001), supporting Hypothesis 1b.</w:t>
      </w:r>
    </w:p>
    <w:p w14:paraId="3132ACC6" w14:textId="22B8BAAF" w:rsidR="003F673E" w:rsidRDefault="00B167A2">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Overall, the results of our robustness checks for the non-U.S. sample support our main result on the effect of institutional collectivism for performance below aspirations (Hypothesis 4a</w:t>
      </w:r>
      <w:r w:rsidR="000C1274">
        <w:rPr>
          <w:rFonts w:ascii="Times New Roman" w:eastAsia="Times New Roman" w:hAnsi="Times New Roman" w:cs="Times New Roman"/>
          <w:color w:val="FF0000"/>
          <w:sz w:val="24"/>
          <w:szCs w:val="24"/>
        </w:rPr>
        <w:t>) but</w:t>
      </w:r>
      <w:r>
        <w:rPr>
          <w:rFonts w:ascii="Times New Roman" w:eastAsia="Times New Roman" w:hAnsi="Times New Roman" w:cs="Times New Roman"/>
          <w:color w:val="FF0000"/>
          <w:sz w:val="24"/>
          <w:szCs w:val="24"/>
        </w:rPr>
        <w:t xml:space="preserve"> does not support our main result on the effect of uncertainty avoidance (Hypothesis 1a). For performance above aspirations, these results support our main results for uncertainty avoidance (Hypothesis 1b), but do not support our main results for future orientation (Hypothesis 3b).</w:t>
      </w:r>
    </w:p>
    <w:p w14:paraId="001AFA64"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 Post Hoc Analyses</w:t>
      </w:r>
    </w:p>
    <w:p w14:paraId="260490FB"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also ran additional analyses to understand the extent of internal and external validity of our study</w:t>
      </w:r>
      <w:r>
        <w:rPr>
          <w:rFonts w:ascii="Times New Roman" w:eastAsia="Times New Roman" w:hAnsi="Times New Roman" w:cs="Times New Roman"/>
          <w:color w:val="FF0000"/>
          <w:sz w:val="24"/>
          <w:szCs w:val="24"/>
          <w:vertAlign w:val="superscript"/>
        </w:rPr>
        <w:footnoteReference w:id="15"/>
      </w:r>
      <w:r>
        <w:rPr>
          <w:rFonts w:ascii="Times New Roman" w:eastAsia="Times New Roman" w:hAnsi="Times New Roman" w:cs="Times New Roman"/>
          <w:sz w:val="24"/>
          <w:szCs w:val="24"/>
        </w:rPr>
        <w:t>. For internal validity, we ran additional analyses and corrected the sample size weighted mean effect size using the artifact distribution approaches of Olkin and Pratt (1958) and Fisher (1921). The differences between uncorrected and corrected effect sizes were not significant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This is not surprising, as Schmidt, Pearlman, Hunter and Hirsch (1985)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suggested that artifact corrections in meta-analysis generally account for limited variability in correlation coefficients. In addition to using publication data collection methods as a control variable in our regression models, we ran additional analyses with studies that only used archival data in their analyses, to account for differences among studies within our sample that might influence internal validity. The differences between effect sizes of all studies versus the studies </w:t>
      </w:r>
      <w:r>
        <w:rPr>
          <w:rFonts w:ascii="Times New Roman" w:eastAsia="Times New Roman" w:hAnsi="Times New Roman" w:cs="Times New Roman"/>
          <w:sz w:val="24"/>
          <w:szCs w:val="24"/>
        </w:rPr>
        <w:lastRenderedPageBreak/>
        <w:t xml:space="preserve">that used archival data were not significant (performance below aspirations: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0.960, performance above aspirations: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0.389)</w:t>
      </w:r>
      <w:r>
        <w:rPr>
          <w:rFonts w:ascii="Times New Roman" w:eastAsia="Times New Roman" w:hAnsi="Times New Roman" w:cs="Times New Roman"/>
          <w:color w:val="FF0000"/>
          <w:sz w:val="24"/>
          <w:szCs w:val="24"/>
          <w:vertAlign w:val="superscript"/>
        </w:rPr>
        <w:footnoteReference w:id="17"/>
      </w:r>
      <w:r>
        <w:rPr>
          <w:rFonts w:ascii="Times New Roman" w:eastAsia="Times New Roman" w:hAnsi="Times New Roman" w:cs="Times New Roman"/>
          <w:sz w:val="24"/>
          <w:szCs w:val="24"/>
        </w:rPr>
        <w:t>.</w:t>
      </w:r>
    </w:p>
    <w:p w14:paraId="183AA353"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external validity, we carried out an outlier analysis to assess whether outliers might bias our results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Pierce, et al., 2010; </w:t>
      </w:r>
      <w:proofErr w:type="spellStart"/>
      <w:r>
        <w:rPr>
          <w:rFonts w:ascii="Times New Roman" w:eastAsia="Times New Roman" w:hAnsi="Times New Roman" w:cs="Times New Roman"/>
          <w:sz w:val="24"/>
          <w:szCs w:val="24"/>
        </w:rPr>
        <w:t>Geyskens</w:t>
      </w:r>
      <w:proofErr w:type="spellEnd"/>
      <w:r>
        <w:rPr>
          <w:rFonts w:ascii="Times New Roman" w:eastAsia="Times New Roman" w:hAnsi="Times New Roman" w:cs="Times New Roman"/>
          <w:sz w:val="24"/>
          <w:szCs w:val="24"/>
        </w:rPr>
        <w:t xml:space="preserve"> et al., 2006; </w:t>
      </w:r>
      <w:proofErr w:type="spellStart"/>
      <w:r>
        <w:rPr>
          <w:rFonts w:ascii="Times New Roman" w:eastAsia="Times New Roman" w:hAnsi="Times New Roman" w:cs="Times New Roman"/>
          <w:sz w:val="24"/>
          <w:szCs w:val="24"/>
        </w:rPr>
        <w:t>Kepes</w:t>
      </w:r>
      <w:proofErr w:type="spellEnd"/>
      <w:r>
        <w:rPr>
          <w:rFonts w:ascii="Times New Roman" w:eastAsia="Times New Roman" w:hAnsi="Times New Roman" w:cs="Times New Roman"/>
          <w:sz w:val="24"/>
          <w:szCs w:val="24"/>
        </w:rPr>
        <w:t xml:space="preserve">, McDaniel, </w:t>
      </w:r>
      <w:proofErr w:type="spellStart"/>
      <w:r>
        <w:rPr>
          <w:rFonts w:ascii="Times New Roman" w:eastAsia="Times New Roman" w:hAnsi="Times New Roman" w:cs="Times New Roman"/>
          <w:sz w:val="24"/>
          <w:szCs w:val="24"/>
        </w:rPr>
        <w:t>Brannick</w:t>
      </w:r>
      <w:proofErr w:type="spellEnd"/>
      <w:r>
        <w:rPr>
          <w:rFonts w:ascii="Times New Roman" w:eastAsia="Times New Roman" w:hAnsi="Times New Roman" w:cs="Times New Roman"/>
          <w:sz w:val="24"/>
          <w:szCs w:val="24"/>
        </w:rPr>
        <w:t xml:space="preserve">, &amp; Banks, 2013; Schmidt &amp; Hunter, 2014). We followed </w:t>
      </w:r>
      <w:proofErr w:type="spellStart"/>
      <w:r>
        <w:rPr>
          <w:rFonts w:ascii="Times New Roman" w:eastAsia="Times New Roman" w:hAnsi="Times New Roman" w:cs="Times New Roman"/>
          <w:sz w:val="24"/>
          <w:szCs w:val="24"/>
        </w:rPr>
        <w:t>Junni</w:t>
      </w:r>
      <w:proofErr w:type="spellEnd"/>
      <w:r>
        <w:rPr>
          <w:rFonts w:ascii="Times New Roman" w:eastAsia="Times New Roman" w:hAnsi="Times New Roman" w:cs="Times New Roman"/>
          <w:sz w:val="24"/>
          <w:szCs w:val="24"/>
        </w:rPr>
        <w:t xml:space="preserve">, Sarala, Taras and </w:t>
      </w:r>
      <w:proofErr w:type="spellStart"/>
      <w:r>
        <w:rPr>
          <w:rFonts w:ascii="Times New Roman" w:eastAsia="Times New Roman" w:hAnsi="Times New Roman" w:cs="Times New Roman"/>
          <w:sz w:val="24"/>
          <w:szCs w:val="24"/>
        </w:rPr>
        <w:t>Tarba</w:t>
      </w:r>
      <w:proofErr w:type="spellEnd"/>
      <w:r>
        <w:rPr>
          <w:rFonts w:ascii="Times New Roman" w:eastAsia="Times New Roman" w:hAnsi="Times New Roman" w:cs="Times New Roman"/>
          <w:sz w:val="24"/>
          <w:szCs w:val="24"/>
        </w:rPr>
        <w:t xml:space="preserve"> (2013) and excluded correlation coefficients that were more than six standard deviations above or below the mean correlations of the overall sample. The results from this analysis are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original results: the effect size of performance below aspirations decreases by 0.003 and the effect size of performance above aspirations decreases by 0.009 when potential outliers are excluded. The difference between the effect sizes that included and excluded outliers are not significant (performance below aspirations: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0.781, performance above aspirations: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0.507). We also conducted the meta-regression analyses on the samples that excluded outliers. These results are in line with our main results, supporting Hypotheses 1a, 4a, and 1b.</w:t>
      </w:r>
    </w:p>
    <w:p w14:paraId="1C985EDD"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we carried out the Fail-Safe N test, which assesses how many unpublished studies with null results are needed to invalidate our results (Rosenthal, 1995). The Fail-Safe N for the effect size of performance below aspirations is 501,423 and the Fail-Safe N for the effect size of performance above aspirations is 1,459, exceeding the criterion suggested by Rosenthal (1979), i.e., five times the number of studies in the sample plus ten. </w:t>
      </w:r>
    </w:p>
    <w:p w14:paraId="1C7C0CDB"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followed </w:t>
      </w:r>
      <w:proofErr w:type="spellStart"/>
      <w:r>
        <w:rPr>
          <w:rFonts w:ascii="Times New Roman" w:eastAsia="Times New Roman" w:hAnsi="Times New Roman" w:cs="Times New Roman"/>
          <w:sz w:val="24"/>
          <w:szCs w:val="24"/>
        </w:rPr>
        <w:t>Aguinis</w:t>
      </w:r>
      <w:proofErr w:type="spellEnd"/>
      <w:r>
        <w:rPr>
          <w:rFonts w:ascii="Times New Roman" w:eastAsia="Times New Roman" w:hAnsi="Times New Roman" w:cs="Times New Roman"/>
          <w:sz w:val="24"/>
          <w:szCs w:val="24"/>
        </w:rPr>
        <w:t xml:space="preserve">, Dalton, Bosco, </w:t>
      </w:r>
      <w:proofErr w:type="gramStart"/>
      <w:r>
        <w:rPr>
          <w:rFonts w:ascii="Times New Roman" w:eastAsia="Times New Roman" w:hAnsi="Times New Roman" w:cs="Times New Roman"/>
          <w:sz w:val="24"/>
          <w:szCs w:val="24"/>
        </w:rPr>
        <w:t>Pierce</w:t>
      </w:r>
      <w:proofErr w:type="gramEnd"/>
      <w:r>
        <w:rPr>
          <w:rFonts w:ascii="Times New Roman" w:eastAsia="Times New Roman" w:hAnsi="Times New Roman" w:cs="Times New Roman"/>
          <w:sz w:val="24"/>
          <w:szCs w:val="24"/>
        </w:rPr>
        <w:t xml:space="preserve"> and Dalton (2010) and carried out the trim-and-fill analysis to further assess the concern with the file drawer problem. The trim-and-fill </w:t>
      </w:r>
      <w:r>
        <w:rPr>
          <w:rFonts w:ascii="Times New Roman" w:eastAsia="Times New Roman" w:hAnsi="Times New Roman" w:cs="Times New Roman"/>
          <w:sz w:val="24"/>
          <w:szCs w:val="24"/>
        </w:rPr>
        <w:lastRenderedPageBreak/>
        <w:t>method simulated studies that might be missing and included these simulated studies in estimating effect sizes (Duval &amp; Tweedie, 2000). The estimated number of missing studies for the effects of performance below aspirations and performance above aspirations are both zero. Overall, the conducted tests demonstrate that our results are robust.</w:t>
      </w:r>
    </w:p>
    <w:p w14:paraId="5E05F11B"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DISCUSSION AND CONTRIBUTIONS</w:t>
      </w:r>
    </w:p>
    <w:p w14:paraId="24FF7C34"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Discussion of Findings</w:t>
      </w:r>
    </w:p>
    <w:p w14:paraId="784C9B86"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study, we address the recent trend of the growing national diversity in the PFT research (see Table 1). We test how four key cultural dimensions (uncertainty avoidance, performance orientation, future orientation, and institutional collectivism) influence strategic actions in response to organizational performance feedback to facilitate the discussion if empirical results are comparable between different countries. Based on meta regression models we found that three out of four dimensions vary in their effect on the relationship between performance feedback and strategic actions. This demonstrates that national culture plays an important role in explaining organizational performance feedback that needs to be considered when comparing empirical results across different cultural settings. </w:t>
      </w:r>
    </w:p>
    <w:p w14:paraId="2DF74C35"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found that </w:t>
      </w:r>
      <w:r>
        <w:rPr>
          <w:rFonts w:ascii="Times New Roman" w:eastAsia="Times New Roman" w:hAnsi="Times New Roman" w:cs="Times New Roman"/>
          <w:b/>
          <w:sz w:val="24"/>
          <w:szCs w:val="24"/>
        </w:rPr>
        <w:t>uncertainty avoidance</w:t>
      </w:r>
      <w:r>
        <w:rPr>
          <w:rFonts w:ascii="Times New Roman" w:eastAsia="Times New Roman" w:hAnsi="Times New Roman" w:cs="Times New Roman"/>
          <w:sz w:val="24"/>
          <w:szCs w:val="24"/>
        </w:rPr>
        <w:t xml:space="preserve"> weakens the increase in strategic actions in response to performance below aspirations. This result contrasts with Soares and Valente (2020), which found the opposite effect. To better understand these contradictory results, it should be noted that Soares and Valente (2020)’s results rely on historical performance feedback, while the significance of our generalizable results is driven by social performance feedback. Our results for performance above aspirations show that </w:t>
      </w:r>
      <w:r>
        <w:rPr>
          <w:rFonts w:ascii="Times New Roman" w:eastAsia="Times New Roman" w:hAnsi="Times New Roman" w:cs="Times New Roman"/>
          <w:b/>
          <w:sz w:val="24"/>
          <w:szCs w:val="24"/>
        </w:rPr>
        <w:t>uncertainty avoidance</w:t>
      </w:r>
      <w:r>
        <w:rPr>
          <w:rFonts w:ascii="Times New Roman" w:eastAsia="Times New Roman" w:hAnsi="Times New Roman" w:cs="Times New Roman"/>
          <w:sz w:val="24"/>
          <w:szCs w:val="24"/>
        </w:rPr>
        <w:t xml:space="preserve"> intensifies the decrease in strategic actions. While these results corroborate Soares and Valente’s findings, they stand in contrast to Lewellyn and Bao (2015), which did not find an effect. This may be explained by the </w:t>
      </w:r>
      <w:r>
        <w:rPr>
          <w:rFonts w:ascii="Times New Roman" w:eastAsia="Times New Roman" w:hAnsi="Times New Roman" w:cs="Times New Roman"/>
          <w:sz w:val="24"/>
          <w:szCs w:val="24"/>
        </w:rPr>
        <w:lastRenderedPageBreak/>
        <w:t xml:space="preserve">fact that Lewellyn and Bao (2015) does not account for historical feedback that has the opposite sign. </w:t>
      </w:r>
    </w:p>
    <w:p w14:paraId="03334FB8"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tested </w:t>
      </w:r>
      <w:r>
        <w:rPr>
          <w:rFonts w:ascii="Times New Roman" w:eastAsia="Times New Roman" w:hAnsi="Times New Roman" w:cs="Times New Roman"/>
          <w:b/>
          <w:sz w:val="24"/>
          <w:szCs w:val="24"/>
        </w:rPr>
        <w:t>performance orientation</w:t>
      </w:r>
      <w:r>
        <w:rPr>
          <w:rFonts w:ascii="Times New Roman" w:eastAsia="Times New Roman" w:hAnsi="Times New Roman" w:cs="Times New Roman"/>
          <w:sz w:val="24"/>
          <w:szCs w:val="24"/>
        </w:rPr>
        <w:t xml:space="preserve"> in the context of the PFT. While we do not find that performance orientation influences organizational responses to performance feedback (combining historical and social comparisons as suggested in the formulation of the </w:t>
      </w:r>
      <w:proofErr w:type="gramStart"/>
      <w:r>
        <w:rPr>
          <w:rFonts w:ascii="Times New Roman" w:eastAsia="Times New Roman" w:hAnsi="Times New Roman" w:cs="Times New Roman"/>
          <w:sz w:val="24"/>
          <w:szCs w:val="24"/>
        </w:rPr>
        <w:t>PFT  (</w:t>
      </w:r>
      <w:proofErr w:type="spellStart"/>
      <w:proofErr w:type="gramEnd"/>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2003c)), we do find for the non-US sample that performance orientation is related to stronger responses when performance is above historical aspiration. This suggests that, with further increase of studies with diverse cultural backgrounds, performance orientation may play an even more important role in the PFT. To our knowledge, our study is the first one that quantitatively tests the effect of the cultural dimension of performance orientation in PFT and finds a significant effect. </w:t>
      </w:r>
    </w:p>
    <w:p w14:paraId="6285FDBD"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find that </w:t>
      </w:r>
      <w:r>
        <w:rPr>
          <w:rFonts w:ascii="Times New Roman" w:eastAsia="Times New Roman" w:hAnsi="Times New Roman" w:cs="Times New Roman"/>
          <w:b/>
          <w:sz w:val="24"/>
          <w:szCs w:val="24"/>
        </w:rPr>
        <w:t>future orientation</w:t>
      </w:r>
      <w:r>
        <w:rPr>
          <w:rFonts w:ascii="Times New Roman" w:eastAsia="Times New Roman" w:hAnsi="Times New Roman" w:cs="Times New Roman"/>
          <w:sz w:val="24"/>
          <w:szCs w:val="24"/>
        </w:rPr>
        <w:t xml:space="preserve"> weakens the decrease in strategic actions in response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performance above aspirations. This finding is in line with Lewellyn and Bao (2015), which is – to our knowledge – the only paper that studied this relationship. We could not find significant effects for performance below aspirations, suggesting that even decision-makers in highly future-oriented cultures tend to rely on incremental solutions to performance problems, as proposed by the PFT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2003c). Since Lewellyn and Bao (2015) focused on outperforming firms, we only have limited comparison with other papers for future orientation when performance is below aspirations. Our findings for performance above aspirations complement a recent discourse in the PFT, where authors emphasize the need to integrate future orientation into the PFT model (</w:t>
      </w:r>
      <w:proofErr w:type="spellStart"/>
      <w:r>
        <w:rPr>
          <w:rFonts w:ascii="Times New Roman" w:eastAsia="Times New Roman" w:hAnsi="Times New Roman" w:cs="Times New Roman"/>
          <w:sz w:val="24"/>
          <w:szCs w:val="24"/>
        </w:rPr>
        <w:t>Gavetti</w:t>
      </w:r>
      <w:proofErr w:type="spellEnd"/>
      <w:r>
        <w:rPr>
          <w:rFonts w:ascii="Times New Roman" w:eastAsia="Times New Roman" w:hAnsi="Times New Roman" w:cs="Times New Roman"/>
          <w:sz w:val="24"/>
          <w:szCs w:val="24"/>
        </w:rPr>
        <w:t xml:space="preserve">, Levinthal, &amp; Ocasio, 2007; </w:t>
      </w:r>
      <w:proofErr w:type="spellStart"/>
      <w:r>
        <w:rPr>
          <w:rFonts w:ascii="Times New Roman" w:eastAsia="Times New Roman" w:hAnsi="Times New Roman" w:cs="Times New Roman"/>
          <w:sz w:val="24"/>
          <w:szCs w:val="24"/>
        </w:rPr>
        <w:t>Shinkle</w:t>
      </w:r>
      <w:proofErr w:type="spellEnd"/>
      <w:r>
        <w:rPr>
          <w:rFonts w:ascii="Times New Roman" w:eastAsia="Times New Roman" w:hAnsi="Times New Roman" w:cs="Times New Roman"/>
          <w:sz w:val="24"/>
          <w:szCs w:val="24"/>
        </w:rPr>
        <w:t xml:space="preserve">, 2012). </w:t>
      </w:r>
    </w:p>
    <w:p w14:paraId="496428D5"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data suggest that </w:t>
      </w:r>
      <w:r>
        <w:rPr>
          <w:rFonts w:ascii="Times New Roman" w:eastAsia="Times New Roman" w:hAnsi="Times New Roman" w:cs="Times New Roman"/>
          <w:b/>
          <w:sz w:val="24"/>
          <w:szCs w:val="24"/>
        </w:rPr>
        <w:t>institutional collectivism</w:t>
      </w:r>
      <w:r>
        <w:rPr>
          <w:rFonts w:ascii="Times New Roman" w:eastAsia="Times New Roman" w:hAnsi="Times New Roman" w:cs="Times New Roman"/>
          <w:sz w:val="24"/>
          <w:szCs w:val="24"/>
        </w:rPr>
        <w:t xml:space="preserve"> intensifies the increase in strategic actions in response to performance below aspirations, which is in line with Ploeg et al. (2022). </w:t>
      </w:r>
      <w:r>
        <w:rPr>
          <w:rFonts w:ascii="Times New Roman" w:eastAsia="Times New Roman" w:hAnsi="Times New Roman" w:cs="Times New Roman"/>
          <w:sz w:val="24"/>
          <w:szCs w:val="24"/>
        </w:rPr>
        <w:lastRenderedPageBreak/>
        <w:t xml:space="preserve">O'Brien and David (2014) could not find significant </w:t>
      </w:r>
      <w:proofErr w:type="gramStart"/>
      <w:r>
        <w:rPr>
          <w:rFonts w:ascii="Times New Roman" w:eastAsia="Times New Roman" w:hAnsi="Times New Roman" w:cs="Times New Roman"/>
          <w:sz w:val="24"/>
          <w:szCs w:val="24"/>
        </w:rPr>
        <w:t>results,</w:t>
      </w:r>
      <w:proofErr w:type="gramEnd"/>
      <w:r>
        <w:rPr>
          <w:rFonts w:ascii="Times New Roman" w:eastAsia="Times New Roman" w:hAnsi="Times New Roman" w:cs="Times New Roman"/>
          <w:sz w:val="24"/>
          <w:szCs w:val="24"/>
        </w:rPr>
        <w:t xml:space="preserve"> however their study only focuses on a single culture that is high in collectivism. Our results on institutional collectivism are theoretically important because they show that harmony and consensus facilitate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in response to an organizational problem. It appears that performance below aspirations may activate the collective action potential inherent in collectivist cultures, while the diverging interests typically present in cultures lower in collectivism appear to reduce strategic actions in response to performance feedback. </w:t>
      </w:r>
    </w:p>
    <w:p w14:paraId="227F56D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we find that national culture poses an important situational variable in predicting strategic actions in response to performance feedback. The results also reveal that different dimensions have opposing effects indicating that culture should not be treated as a homogeneous concept instead the individual aspects of culture need to be considered for explaining strategic actions (Steel &amp; Taras, 2010). The treatment of individual culture dimensions will also motivate more specific adjustments to the PFT model. </w:t>
      </w:r>
    </w:p>
    <w:p w14:paraId="0A321E77"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Contributions</w:t>
      </w:r>
    </w:p>
    <w:p w14:paraId="3FC777D9"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integrated culture into the performance feedback model. Following Hofstede and </w:t>
      </w:r>
      <w:proofErr w:type="spellStart"/>
      <w:r>
        <w:rPr>
          <w:rFonts w:ascii="Times New Roman" w:eastAsia="Times New Roman" w:hAnsi="Times New Roman" w:cs="Times New Roman"/>
          <w:sz w:val="24"/>
          <w:szCs w:val="24"/>
        </w:rPr>
        <w:t>Minkov</w:t>
      </w:r>
      <w:proofErr w:type="spellEnd"/>
      <w:r>
        <w:rPr>
          <w:rFonts w:ascii="Times New Roman" w:eastAsia="Times New Roman" w:hAnsi="Times New Roman" w:cs="Times New Roman"/>
          <w:sz w:val="24"/>
          <w:szCs w:val="24"/>
        </w:rPr>
        <w:t xml:space="preserve"> (2010), we have argued that culture represents one facet of collective decision-making. Acknowledging cultural differences in how members of the dominant coalition in organizations collectively make decisions under uncertainty, we provide an explanation for differences in strength of strategic actions in response to performance feedback.</w:t>
      </w:r>
    </w:p>
    <w:p w14:paraId="624D97A5" w14:textId="77777777" w:rsidR="003F673E" w:rsidRDefault="00B167A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work contributes to a </w:t>
      </w:r>
      <w:r>
        <w:rPr>
          <w:rFonts w:ascii="Times New Roman" w:eastAsia="Times New Roman" w:hAnsi="Times New Roman" w:cs="Times New Roman"/>
          <w:b/>
          <w:sz w:val="24"/>
          <w:szCs w:val="24"/>
        </w:rPr>
        <w:t>better understanding of the interpretative process underlying performance feedback in response to performance below and above aspirations.</w:t>
      </w:r>
      <w:r>
        <w:rPr>
          <w:rFonts w:ascii="Times New Roman" w:eastAsia="Times New Roman" w:hAnsi="Times New Roman" w:cs="Times New Roman"/>
          <w:sz w:val="24"/>
          <w:szCs w:val="24"/>
        </w:rPr>
        <w:t xml:space="preserve"> For performance below aspirations, our results (namely that uncertainty avoidance weakens the response to performance below aspirations while institutional collectivism strengthens it) provide </w:t>
      </w:r>
      <w:r>
        <w:rPr>
          <w:rFonts w:ascii="Times New Roman" w:eastAsia="Times New Roman" w:hAnsi="Times New Roman" w:cs="Times New Roman"/>
          <w:sz w:val="24"/>
          <w:szCs w:val="24"/>
        </w:rPr>
        <w:lastRenderedPageBreak/>
        <w:t xml:space="preserve">new insight to address unexplained variation in strategic actions in response to performance feedback and on collective cognitive processes in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(Posen et al., 2018). While some PFT studies to date focus on individual cognition in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(Banerjee, </w:t>
      </w:r>
      <w:proofErr w:type="spellStart"/>
      <w:r>
        <w:rPr>
          <w:rFonts w:ascii="Times New Roman" w:eastAsia="Times New Roman" w:hAnsi="Times New Roman" w:cs="Times New Roman"/>
          <w:sz w:val="24"/>
          <w:szCs w:val="24"/>
        </w:rPr>
        <w:t>Lampel</w:t>
      </w:r>
      <w:proofErr w:type="spellEnd"/>
      <w:r>
        <w:rPr>
          <w:rFonts w:ascii="Times New Roman" w:eastAsia="Times New Roman" w:hAnsi="Times New Roman" w:cs="Times New Roman"/>
          <w:sz w:val="24"/>
          <w:szCs w:val="24"/>
        </w:rPr>
        <w:t xml:space="preserve">, &amp; Bhalla, 2019; Choi, Rhee, &amp; Kim, 2019), Posen et al. (2018) draw our attention to a shortcoming in mainstream PFT research that views </w:t>
      </w:r>
      <w:proofErr w:type="spellStart"/>
      <w:r>
        <w:rPr>
          <w:rFonts w:ascii="Times New Roman" w:eastAsia="Times New Roman" w:hAnsi="Times New Roman" w:cs="Times New Roman"/>
          <w:sz w:val="24"/>
          <w:szCs w:val="24"/>
        </w:rPr>
        <w:t>problemistic</w:t>
      </w:r>
      <w:proofErr w:type="spellEnd"/>
      <w:r>
        <w:rPr>
          <w:rFonts w:ascii="Times New Roman" w:eastAsia="Times New Roman" w:hAnsi="Times New Roman" w:cs="Times New Roman"/>
          <w:sz w:val="24"/>
          <w:szCs w:val="24"/>
        </w:rPr>
        <w:t xml:space="preserve"> search as “automaticity in firms’ response to performance feedback and an overly routinized process of search” (p. 231). Our findings suggest that, far from automaticity, this highly complex process is embedded in a cultural mindset among organizational decision-makers collectively interpreting performance feedback as problematic, triggering search for solutions. </w:t>
      </w:r>
    </w:p>
    <w:p w14:paraId="55BF90A6" w14:textId="642FEDFF"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performance above aspirations, </w:t>
      </w:r>
      <w:r>
        <w:rPr>
          <w:rFonts w:ascii="Times New Roman" w:eastAsia="Times New Roman" w:hAnsi="Times New Roman" w:cs="Times New Roman"/>
          <w:color w:val="FF0000"/>
          <w:sz w:val="24"/>
          <w:szCs w:val="24"/>
        </w:rPr>
        <w:t xml:space="preserve">we demonstrate that uncertainty avoidance </w:t>
      </w:r>
      <w:r w:rsidR="000C1274">
        <w:rPr>
          <w:rFonts w:ascii="Times New Roman" w:eastAsia="Times New Roman" w:hAnsi="Times New Roman" w:cs="Times New Roman"/>
          <w:color w:val="FF0000"/>
          <w:sz w:val="24"/>
          <w:szCs w:val="24"/>
        </w:rPr>
        <w:t>intensifies,</w:t>
      </w:r>
      <w:r>
        <w:rPr>
          <w:rFonts w:ascii="Times New Roman" w:eastAsia="Times New Roman" w:hAnsi="Times New Roman" w:cs="Times New Roman"/>
          <w:color w:val="FF0000"/>
          <w:sz w:val="24"/>
          <w:szCs w:val="24"/>
        </w:rPr>
        <w:t xml:space="preserve"> and future orientation weakens the decrease of responses. In doing so, </w:t>
      </w:r>
      <w:r>
        <w:rPr>
          <w:rFonts w:ascii="Times New Roman" w:eastAsia="Times New Roman" w:hAnsi="Times New Roman" w:cs="Times New Roman"/>
          <w:sz w:val="24"/>
          <w:szCs w:val="24"/>
        </w:rPr>
        <w:t>our study helps to resolve some of the controversial findings produced by the prior empirical literature (</w:t>
      </w:r>
      <w:proofErr w:type="spellStart"/>
      <w:r>
        <w:rPr>
          <w:rFonts w:ascii="Times New Roman" w:eastAsia="Times New Roman" w:hAnsi="Times New Roman" w:cs="Times New Roman"/>
          <w:sz w:val="24"/>
          <w:szCs w:val="24"/>
        </w:rPr>
        <w:t>Audia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2006; </w:t>
      </w:r>
      <w:proofErr w:type="spellStart"/>
      <w:r>
        <w:rPr>
          <w:rFonts w:ascii="Times New Roman" w:eastAsia="Times New Roman" w:hAnsi="Times New Roman" w:cs="Times New Roman"/>
          <w:sz w:val="24"/>
          <w:szCs w:val="24"/>
        </w:rPr>
        <w:t>Greve</w:t>
      </w:r>
      <w:proofErr w:type="spellEnd"/>
      <w:r>
        <w:rPr>
          <w:rFonts w:ascii="Times New Roman" w:eastAsia="Times New Roman" w:hAnsi="Times New Roman" w:cs="Times New Roman"/>
          <w:sz w:val="24"/>
          <w:szCs w:val="24"/>
        </w:rPr>
        <w:t xml:space="preserve">, 2003a, 2003c; </w:t>
      </w:r>
      <w:proofErr w:type="spellStart"/>
      <w:r>
        <w:rPr>
          <w:rFonts w:ascii="Times New Roman" w:eastAsia="Times New Roman" w:hAnsi="Times New Roman" w:cs="Times New Roman"/>
          <w:sz w:val="24"/>
          <w:szCs w:val="24"/>
        </w:rPr>
        <w:t>Kotiloglu</w:t>
      </w:r>
      <w:proofErr w:type="spellEnd"/>
      <w:r>
        <w:rPr>
          <w:rFonts w:ascii="Times New Roman" w:eastAsia="Times New Roman" w:hAnsi="Times New Roman" w:cs="Times New Roman"/>
          <w:sz w:val="24"/>
          <w:szCs w:val="24"/>
        </w:rPr>
        <w:t xml:space="preserve"> et al., 2021; Posen et al., 2018; Ref &amp; Shapira, 2017). Thus, we argue, taking culture into consideration will likely increase the predictive accuracy of the PFT model. This may even lead to an extended PFT model, integrating national culture.  </w:t>
      </w:r>
    </w:p>
    <w:p w14:paraId="311D05E0"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study also contributes to </w:t>
      </w:r>
      <w:r>
        <w:rPr>
          <w:rFonts w:ascii="Times New Roman" w:eastAsia="Times New Roman" w:hAnsi="Times New Roman" w:cs="Times New Roman"/>
          <w:b/>
          <w:sz w:val="24"/>
          <w:szCs w:val="24"/>
        </w:rPr>
        <w:t xml:space="preserve">behavioral strategy research </w:t>
      </w:r>
      <w:r>
        <w:rPr>
          <w:rFonts w:ascii="Times New Roman" w:eastAsia="Times New Roman" w:hAnsi="Times New Roman" w:cs="Times New Roman"/>
          <w:sz w:val="24"/>
          <w:szCs w:val="24"/>
        </w:rPr>
        <w:t xml:space="preserve">by demonstrating how certain cultural dimensions have consequences for the strategic decision-making process. This strand of research has yet to connect culture with strategic decision making,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R&amp;D investment decisions as responses to performance feedback (</w:t>
      </w:r>
      <w:proofErr w:type="spellStart"/>
      <w:r>
        <w:rPr>
          <w:rFonts w:ascii="Times New Roman" w:eastAsia="Times New Roman" w:hAnsi="Times New Roman" w:cs="Times New Roman"/>
          <w:sz w:val="24"/>
          <w:szCs w:val="24"/>
        </w:rPr>
        <w:t>Jirasek</w:t>
      </w:r>
      <w:proofErr w:type="spellEnd"/>
      <w:r>
        <w:rPr>
          <w:rFonts w:ascii="Times New Roman" w:eastAsia="Times New Roman" w:hAnsi="Times New Roman" w:cs="Times New Roman"/>
          <w:sz w:val="24"/>
          <w:szCs w:val="24"/>
        </w:rPr>
        <w:t xml:space="preserve">, 2017; Lewellyn &amp; Bao, 2015; O'Brien &amp; David, 2014; Ploeg et al., 2022; Soares &amp; Valente, 2020). Our paper shows how certain cultural dimensions are related to many other strategic decisions and actions. The results from our additional analyses demonstrate different effects for different strategic </w:t>
      </w:r>
      <w:r>
        <w:rPr>
          <w:rFonts w:ascii="Times New Roman" w:eastAsia="Times New Roman" w:hAnsi="Times New Roman" w:cs="Times New Roman"/>
          <w:sz w:val="24"/>
          <w:szCs w:val="24"/>
        </w:rPr>
        <w:lastRenderedPageBreak/>
        <w:t xml:space="preserve">actions, in particular R&amp;D intensity versus others. Once we consider many different strategic actions in our meta-analysis, different cultural dimensions become relevant. While the differences among strategic actions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been acknowledged (</w:t>
      </w:r>
      <w:proofErr w:type="spellStart"/>
      <w:r>
        <w:rPr>
          <w:rFonts w:ascii="Times New Roman" w:eastAsia="Times New Roman" w:hAnsi="Times New Roman" w:cs="Times New Roman"/>
          <w:sz w:val="24"/>
          <w:szCs w:val="24"/>
        </w:rPr>
        <w:t>Kuusela</w:t>
      </w:r>
      <w:proofErr w:type="spellEnd"/>
      <w:r>
        <w:rPr>
          <w:rFonts w:ascii="Times New Roman" w:eastAsia="Times New Roman" w:hAnsi="Times New Roman" w:cs="Times New Roman"/>
          <w:sz w:val="24"/>
          <w:szCs w:val="24"/>
        </w:rPr>
        <w:t xml:space="preserve"> et al., 2017), it was unknown up to now whether cultural differences affect responses to different strategic actions. This suggests that culture plays a key role in strategic decision making, through the performance feedback. This helps behavioral strategy researchers to use the PFT model in conjunction with culture to better model strategic decisions.  </w:t>
      </w:r>
    </w:p>
    <w:p w14:paraId="4177267C"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our study contributes to IB research by suggesting </w:t>
      </w:r>
      <w:r>
        <w:rPr>
          <w:rFonts w:ascii="Times New Roman" w:eastAsia="Times New Roman" w:hAnsi="Times New Roman" w:cs="Times New Roman"/>
          <w:b/>
          <w:sz w:val="24"/>
          <w:szCs w:val="24"/>
        </w:rPr>
        <w:t xml:space="preserve">that the PFT may be a useful theoretical framework explaining strategic decisions in global contexts. </w:t>
      </w:r>
      <w:r>
        <w:rPr>
          <w:rFonts w:ascii="Times New Roman" w:eastAsia="Times New Roman" w:hAnsi="Times New Roman" w:cs="Times New Roman"/>
          <w:sz w:val="24"/>
          <w:szCs w:val="24"/>
        </w:rPr>
        <w:t xml:space="preserve">This is in line with isolated research efforts that adopted the behavioral perspective to explain international business phenomena (Lin, Liu, &amp; Cheng, 2011; Tang &amp; Rowe, 2012; </w:t>
      </w:r>
      <w:proofErr w:type="spellStart"/>
      <w:r>
        <w:rPr>
          <w:rFonts w:ascii="Times New Roman" w:eastAsia="Times New Roman" w:hAnsi="Times New Roman" w:cs="Times New Roman"/>
          <w:sz w:val="24"/>
          <w:szCs w:val="24"/>
        </w:rPr>
        <w:t>Wennberg</w:t>
      </w:r>
      <w:proofErr w:type="spellEnd"/>
      <w:r>
        <w:rPr>
          <w:rFonts w:ascii="Times New Roman" w:eastAsia="Times New Roman" w:hAnsi="Times New Roman" w:cs="Times New Roman"/>
          <w:sz w:val="24"/>
          <w:szCs w:val="24"/>
        </w:rPr>
        <w:t xml:space="preserve"> &amp; Holmquist, 2008). We believe that it is a promising avenue for IB researchers to consider the role of performance feedback when they seek to interpret the direct effect of culture on strategic action (</w:t>
      </w:r>
      <w:proofErr w:type="spellStart"/>
      <w:r>
        <w:rPr>
          <w:rFonts w:ascii="Times New Roman" w:eastAsia="Times New Roman" w:hAnsi="Times New Roman" w:cs="Times New Roman"/>
          <w:sz w:val="24"/>
          <w:szCs w:val="24"/>
        </w:rPr>
        <w:t>Kogut</w:t>
      </w:r>
      <w:proofErr w:type="spellEnd"/>
      <w:r>
        <w:rPr>
          <w:rFonts w:ascii="Times New Roman" w:eastAsia="Times New Roman" w:hAnsi="Times New Roman" w:cs="Times New Roman"/>
          <w:sz w:val="24"/>
          <w:szCs w:val="24"/>
        </w:rPr>
        <w:t xml:space="preserve"> &amp; Singh, 1988; </w:t>
      </w:r>
      <w:proofErr w:type="spellStart"/>
      <w:r>
        <w:rPr>
          <w:rFonts w:ascii="Times New Roman" w:eastAsia="Times New Roman" w:hAnsi="Times New Roman" w:cs="Times New Roman"/>
          <w:sz w:val="24"/>
          <w:szCs w:val="24"/>
        </w:rPr>
        <w:t>Sacristán</w:t>
      </w:r>
      <w:proofErr w:type="spellEnd"/>
      <w:r>
        <w:rPr>
          <w:rFonts w:ascii="Times New Roman" w:eastAsia="Times New Roman" w:hAnsi="Times New Roman" w:cs="Times New Roman"/>
          <w:sz w:val="24"/>
          <w:szCs w:val="24"/>
        </w:rPr>
        <w:t xml:space="preserve">-Navarro et al., 2022; </w:t>
      </w:r>
      <w:proofErr w:type="spellStart"/>
      <w:r>
        <w:rPr>
          <w:rFonts w:ascii="Times New Roman" w:eastAsia="Times New Roman" w:hAnsi="Times New Roman" w:cs="Times New Roman"/>
          <w:sz w:val="24"/>
          <w:szCs w:val="24"/>
        </w:rPr>
        <w:t>Waarts</w:t>
      </w:r>
      <w:proofErr w:type="spellEnd"/>
      <w:r>
        <w:rPr>
          <w:rFonts w:ascii="Times New Roman" w:eastAsia="Times New Roman" w:hAnsi="Times New Roman" w:cs="Times New Roman"/>
          <w:sz w:val="24"/>
          <w:szCs w:val="24"/>
        </w:rPr>
        <w:t xml:space="preserve"> &amp; Van </w:t>
      </w:r>
      <w:proofErr w:type="spellStart"/>
      <w:r>
        <w:rPr>
          <w:rFonts w:ascii="Times New Roman" w:eastAsia="Times New Roman" w:hAnsi="Times New Roman" w:cs="Times New Roman"/>
          <w:sz w:val="24"/>
          <w:szCs w:val="24"/>
        </w:rPr>
        <w:t>Everdingen</w:t>
      </w:r>
      <w:proofErr w:type="spellEnd"/>
      <w:r>
        <w:rPr>
          <w:rFonts w:ascii="Times New Roman" w:eastAsia="Times New Roman" w:hAnsi="Times New Roman" w:cs="Times New Roman"/>
          <w:sz w:val="24"/>
          <w:szCs w:val="24"/>
        </w:rPr>
        <w:t xml:space="preserve">, 2005). For the four cultural dimensions we identified in this study, we show that the intensity of strategic actions differs for performance below vs. above aspirations. This suggests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understand why organizational decision-makers decide whether to undertake certain strategic actions, it may be productive to also take into consideration the performance feedback situation (i.e., whether a firm under- or overperformed in the previous period) together with the cultural context. </w:t>
      </w:r>
    </w:p>
    <w:p w14:paraId="130C4129"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Implications for Practitioners</w:t>
      </w:r>
    </w:p>
    <w:p w14:paraId="582C7AC4"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research makes managers aware how their cultural background influences them when they interpret and respond to their firms’ performance feedback. For example, managers coming from a high uncertainty avoidance culture need to be aware that they are less likely to </w:t>
      </w:r>
      <w:r>
        <w:rPr>
          <w:rFonts w:ascii="Times New Roman" w:eastAsia="Times New Roman" w:hAnsi="Times New Roman" w:cs="Times New Roman"/>
          <w:sz w:val="24"/>
          <w:szCs w:val="24"/>
        </w:rPr>
        <w:lastRenderedPageBreak/>
        <w:t xml:space="preserve">take risks or initiate change, which will limit their organization to take less action in response to performance feedback. In contrast, managers from cultures with higher future orientation will be more encouraged by positive feedback to strive for more than those from cultures lower in future orientation. </w:t>
      </w:r>
    </w:p>
    <w:p w14:paraId="3D6E85DF"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insights have also important implications for the management of multinational enterprises. Due to their cultural differences, decision makers in the home and host country may interpret similar performance feedback very differently (Buller, Kohls, &amp; Anderson, 1997; Hamilton &amp; </w:t>
      </w:r>
      <w:proofErr w:type="spellStart"/>
      <w:r>
        <w:rPr>
          <w:rFonts w:ascii="Times New Roman" w:eastAsia="Times New Roman" w:hAnsi="Times New Roman" w:cs="Times New Roman"/>
          <w:sz w:val="24"/>
          <w:szCs w:val="24"/>
        </w:rPr>
        <w:t>Knouse</w:t>
      </w:r>
      <w:proofErr w:type="spellEnd"/>
      <w:r>
        <w:rPr>
          <w:rFonts w:ascii="Times New Roman" w:eastAsia="Times New Roman" w:hAnsi="Times New Roman" w:cs="Times New Roman"/>
          <w:sz w:val="24"/>
          <w:szCs w:val="24"/>
        </w:rPr>
        <w:t xml:space="preserve">, 2001). The disparity in interpretation can lead to conflict between the home country and the host country. For instance, a business division in a culture with low institutional collectivism will respond more intensely to performance shortfalls than a business division in a culture with high institutional collectivism. This disparity could also lead to conflicts within culturally diverse top-management teams, or between shareholders or partnering organizations with different culture backgrounds. </w:t>
      </w:r>
    </w:p>
    <w:p w14:paraId="54129F97" w14:textId="77777777" w:rsidR="003F673E" w:rsidRDefault="00B167A2">
      <w:pPr>
        <w:spacing w:line="48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National culture influences organizational policies, conflicts between employees (Ahmad, 2018), organization’s approach to work-life balance (Den </w:t>
      </w:r>
      <w:proofErr w:type="spellStart"/>
      <w:r>
        <w:rPr>
          <w:rFonts w:ascii="Times New Roman" w:eastAsia="Times New Roman" w:hAnsi="Times New Roman" w:cs="Times New Roman"/>
          <w:sz w:val="24"/>
          <w:szCs w:val="24"/>
        </w:rPr>
        <w:t>Dulk</w:t>
      </w:r>
      <w:proofErr w:type="spellEnd"/>
      <w:r>
        <w:rPr>
          <w:rFonts w:ascii="Times New Roman" w:eastAsia="Times New Roman" w:hAnsi="Times New Roman" w:cs="Times New Roman"/>
          <w:sz w:val="24"/>
          <w:szCs w:val="24"/>
        </w:rPr>
        <w:t xml:space="preserve">, Groeneveld, </w:t>
      </w:r>
      <w:proofErr w:type="spellStart"/>
      <w:r>
        <w:rPr>
          <w:rFonts w:ascii="Times New Roman" w:eastAsia="Times New Roman" w:hAnsi="Times New Roman" w:cs="Times New Roman"/>
          <w:sz w:val="24"/>
          <w:szCs w:val="24"/>
        </w:rPr>
        <w:t>Ollier</w:t>
      </w:r>
      <w:proofErr w:type="spellEnd"/>
      <w:r>
        <w:rPr>
          <w:rFonts w:ascii="Times New Roman" w:eastAsia="Times New Roman" w:hAnsi="Times New Roman" w:cs="Times New Roman"/>
          <w:sz w:val="24"/>
          <w:szCs w:val="24"/>
        </w:rPr>
        <w:t xml:space="preserve">-Malaterre, &amp; </w:t>
      </w:r>
      <w:proofErr w:type="spellStart"/>
      <w:r>
        <w:rPr>
          <w:rFonts w:ascii="Times New Roman" w:eastAsia="Times New Roman" w:hAnsi="Times New Roman" w:cs="Times New Roman"/>
          <w:sz w:val="24"/>
          <w:szCs w:val="24"/>
        </w:rPr>
        <w:t>Valcour</w:t>
      </w:r>
      <w:proofErr w:type="spellEnd"/>
      <w:r>
        <w:rPr>
          <w:rFonts w:ascii="Times New Roman" w:eastAsia="Times New Roman" w:hAnsi="Times New Roman" w:cs="Times New Roman"/>
          <w:sz w:val="24"/>
          <w:szCs w:val="24"/>
        </w:rPr>
        <w:t xml:space="preserve">, 2013) and more broadly, influences on ethical leadership. Performance below or above aspirations may lead to more unethical decision making in different cultures and organizations should be more aware of it. In sum, our results tie cultural diversity to strategic actions and as such, support Hofstede (1989)’s request to create cultural awareness within a multinational organization. </w:t>
      </w:r>
    </w:p>
    <w:p w14:paraId="69814D0D" w14:textId="77777777" w:rsidR="003F673E" w:rsidRDefault="00B167A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LIMITATIONS AND FUTURE RESEARCH</w:t>
      </w:r>
    </w:p>
    <w:p w14:paraId="2075ECD4" w14:textId="77777777" w:rsidR="003F673E" w:rsidRDefault="00B167A2">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Considering that we are using a meta-analytic approach, our results are limited by the choice of countries represented in the sample. As demonstrated in Appendix B, 59% of studies in </w:t>
      </w:r>
      <w:r>
        <w:rPr>
          <w:rFonts w:ascii="Times New Roman" w:eastAsia="Times New Roman" w:hAnsi="Times New Roman" w:cs="Times New Roman"/>
          <w:sz w:val="24"/>
          <w:szCs w:val="24"/>
        </w:rPr>
        <w:lastRenderedPageBreak/>
        <w:t xml:space="preserve">our sample used US-based firms to analyze strategic actions in response to performance feedback. </w:t>
      </w:r>
    </w:p>
    <w:p w14:paraId="670B3337"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country distribution of studies used by GLOBE for their analysis of culture clusters (House et al., 2004) shows a similar pattern: 64% of studies covered organizations located in Anglo-based samples (Australia, New Zealand, US, UK, Canada), while only 2% focused on Nordic Europe, Germanic </w:t>
      </w:r>
      <w:proofErr w:type="gramStart"/>
      <w:r>
        <w:rPr>
          <w:rFonts w:ascii="Times New Roman" w:eastAsia="Times New Roman" w:hAnsi="Times New Roman" w:cs="Times New Roman"/>
          <w:sz w:val="24"/>
          <w:szCs w:val="24"/>
        </w:rPr>
        <w:t>Europe</w:t>
      </w:r>
      <w:proofErr w:type="gramEnd"/>
      <w:r>
        <w:rPr>
          <w:rFonts w:ascii="Times New Roman" w:eastAsia="Times New Roman" w:hAnsi="Times New Roman" w:cs="Times New Roman"/>
          <w:sz w:val="24"/>
          <w:szCs w:val="24"/>
        </w:rPr>
        <w:t xml:space="preserve"> or Southern Asia. Moreover, there is a lack of representation from Sub-Saharan Africa, Middle East, or Eastern Europe. We believe that this limitation also points toward an important research opportunity for organizational performance feedback, international business, and behavioral strategy researchers: analyzing the effects of organizational performance feedback using more representative samples that include under- or non-represented cultures will improve the generalizability of the theory. </w:t>
      </w:r>
      <w:r>
        <w:rPr>
          <w:rFonts w:ascii="Times New Roman" w:eastAsia="Times New Roman" w:hAnsi="Times New Roman" w:cs="Times New Roman"/>
          <w:color w:val="FF0000"/>
          <w:sz w:val="24"/>
          <w:szCs w:val="24"/>
        </w:rPr>
        <w:t>A comparison of the results from our regressions for our complete samples vs. the non-US sample (see Appendix C) shows that future orientation and performance orientation significantly influence strategic actions in response to performance below aspirations for non-US samples (but not for the complete sample). Due to the trend towards increasing cultural diversity of the PFT literature, we believe that these two dimensions will become even more important in the future. The finding for performance orientation is particularly intriguing because it is a promising cultural dimension that is closely connected to theorizing about responses to performance feedback but has not been considered in the PFT.</w:t>
      </w:r>
    </w:p>
    <w:p w14:paraId="33B8B9A5"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analyses, we assume that decision-makers of organizations in a specific country are subject to the corresponding cultural frame in the decision-making process. However, decision-makers may not originate from the culture in which the organization is situated and may be influenced by different cultural values. This is more evident in countries in the Anglo cluster, </w:t>
      </w:r>
      <w:r>
        <w:rPr>
          <w:rFonts w:ascii="Times New Roman" w:eastAsia="Times New Roman" w:hAnsi="Times New Roman" w:cs="Times New Roman"/>
          <w:sz w:val="24"/>
          <w:szCs w:val="24"/>
        </w:rPr>
        <w:lastRenderedPageBreak/>
        <w:t xml:space="preserve">where the cultural backgrounds of executives are often distinct from the cultural background in which the firm is situated (Daily, </w:t>
      </w:r>
      <w:proofErr w:type="spellStart"/>
      <w:r>
        <w:rPr>
          <w:rFonts w:ascii="Times New Roman" w:eastAsia="Times New Roman" w:hAnsi="Times New Roman" w:cs="Times New Roman"/>
          <w:sz w:val="24"/>
          <w:szCs w:val="24"/>
        </w:rPr>
        <w:t>Certo</w:t>
      </w:r>
      <w:proofErr w:type="spellEnd"/>
      <w:r>
        <w:rPr>
          <w:rFonts w:ascii="Times New Roman" w:eastAsia="Times New Roman" w:hAnsi="Times New Roman" w:cs="Times New Roman"/>
          <w:sz w:val="24"/>
          <w:szCs w:val="24"/>
        </w:rPr>
        <w:t xml:space="preserve">, &amp; Dalton, 2000; Schmid, Wurster, &amp; </w:t>
      </w:r>
      <w:proofErr w:type="spellStart"/>
      <w:r>
        <w:rPr>
          <w:rFonts w:ascii="Times New Roman" w:eastAsia="Times New Roman" w:hAnsi="Times New Roman" w:cs="Times New Roman"/>
          <w:sz w:val="24"/>
          <w:szCs w:val="24"/>
        </w:rPr>
        <w:t>Dauth</w:t>
      </w:r>
      <w:proofErr w:type="spellEnd"/>
      <w:r>
        <w:rPr>
          <w:rFonts w:ascii="Times New Roman" w:eastAsia="Times New Roman" w:hAnsi="Times New Roman" w:cs="Times New Roman"/>
          <w:sz w:val="24"/>
          <w:szCs w:val="24"/>
        </w:rPr>
        <w:t xml:space="preserve">, 2015). While our results clearly demonstrate that cultural frameworks influence strategic actions in response to performance feedback, we believe that future studies can adopt a multi-level approach, </w:t>
      </w:r>
      <w:proofErr w:type="gramStart"/>
      <w:r>
        <w:rPr>
          <w:rFonts w:ascii="Times New Roman" w:eastAsia="Times New Roman" w:hAnsi="Times New Roman" w:cs="Times New Roman"/>
          <w:sz w:val="24"/>
          <w:szCs w:val="24"/>
        </w:rPr>
        <w:t>taking into account</w:t>
      </w:r>
      <w:proofErr w:type="gramEnd"/>
      <w:r>
        <w:rPr>
          <w:rFonts w:ascii="Times New Roman" w:eastAsia="Times New Roman" w:hAnsi="Times New Roman" w:cs="Times New Roman"/>
          <w:sz w:val="24"/>
          <w:szCs w:val="24"/>
        </w:rPr>
        <w:t xml:space="preserve"> the cultural backgrounds of individual decision makers within an organization and analyzing how these backgrounds influence organizational decision making. Specifically, we believe that there will be differences in the responses to feedback by culturally homogeneous vs. heterogeneous top management teams. In this context, it will also be very important to integrate the study of language (</w:t>
      </w:r>
      <w:proofErr w:type="spellStart"/>
      <w:r>
        <w:rPr>
          <w:rFonts w:ascii="Times New Roman" w:eastAsia="Times New Roman" w:hAnsi="Times New Roman" w:cs="Times New Roman"/>
          <w:sz w:val="24"/>
          <w:szCs w:val="24"/>
        </w:rPr>
        <w:t>Marschan</w:t>
      </w:r>
      <w:proofErr w:type="spellEnd"/>
      <w:r>
        <w:rPr>
          <w:rFonts w:ascii="Times New Roman" w:eastAsia="Times New Roman" w:hAnsi="Times New Roman" w:cs="Times New Roman"/>
          <w:sz w:val="24"/>
          <w:szCs w:val="24"/>
        </w:rPr>
        <w:t xml:space="preserve">, Welch, &amp; Welch, 1997) as an expression of culture. </w:t>
      </w:r>
    </w:p>
    <w:p w14:paraId="50B6C1A9"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on our findings regarding the opposing effects of certain cultural dimensions for historical and social performance feedback, we also hope that future research will examine the differences between historical and social performance within the cultural context. In this connection, the work of PFT researchers attempting to understand when and why historical or social performance feedback can drive different strategic actions (e.g., Chung &amp; Shin, 2020; Kim, Finkelstein, &amp; </w:t>
      </w:r>
      <w:proofErr w:type="spellStart"/>
      <w:r>
        <w:rPr>
          <w:rFonts w:ascii="Times New Roman" w:eastAsia="Times New Roman" w:hAnsi="Times New Roman" w:cs="Times New Roman"/>
          <w:sz w:val="24"/>
          <w:szCs w:val="24"/>
        </w:rPr>
        <w:t>Haleblian</w:t>
      </w:r>
      <w:proofErr w:type="spellEnd"/>
      <w:r>
        <w:rPr>
          <w:rFonts w:ascii="Times New Roman" w:eastAsia="Times New Roman" w:hAnsi="Times New Roman" w:cs="Times New Roman"/>
          <w:sz w:val="24"/>
          <w:szCs w:val="24"/>
        </w:rPr>
        <w:t xml:space="preserve">, 2015) comes to mind. Some dimensions such as institutional collectivism may be more relevant for social performance feedback, while others such as future orientation may be more relevant for historical performance feedback. </w:t>
      </w:r>
    </w:p>
    <w:p w14:paraId="0E305E9E"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Based on the identified differences</w:t>
      </w:r>
      <w:r>
        <w:rPr>
          <w:rFonts w:ascii="Times New Roman" w:eastAsia="Times New Roman" w:hAnsi="Times New Roman" w:cs="Times New Roman"/>
          <w:sz w:val="24"/>
          <w:szCs w:val="24"/>
        </w:rPr>
        <w:t xml:space="preserve"> among R&amp;D activities and other strategic actions, we encourage researchers to systematically analyze differences</w:t>
      </w:r>
      <w:r>
        <w:rPr>
          <w:rFonts w:ascii="Times New Roman" w:eastAsia="Times New Roman" w:hAnsi="Times New Roman" w:cs="Times New Roman"/>
          <w:color w:val="FF0000"/>
          <w:sz w:val="24"/>
          <w:szCs w:val="24"/>
        </w:rPr>
        <w:t xml:space="preserve"> among diverse </w:t>
      </w:r>
      <w:r>
        <w:rPr>
          <w:rFonts w:ascii="Times New Roman" w:eastAsia="Times New Roman" w:hAnsi="Times New Roman" w:cs="Times New Roman"/>
          <w:sz w:val="24"/>
          <w:szCs w:val="24"/>
        </w:rPr>
        <w:t>types of strategic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actions. For instance, we expect that strategic actions that involve </w:t>
      </w:r>
      <w:r>
        <w:rPr>
          <w:rFonts w:ascii="Times New Roman" w:eastAsia="Times New Roman" w:hAnsi="Times New Roman" w:cs="Times New Roman"/>
          <w:color w:val="FF0000"/>
          <w:sz w:val="24"/>
          <w:szCs w:val="24"/>
        </w:rPr>
        <w:t>high</w:t>
      </w:r>
      <w:r>
        <w:rPr>
          <w:rFonts w:ascii="Times New Roman" w:eastAsia="Times New Roman" w:hAnsi="Times New Roman" w:cs="Times New Roman"/>
          <w:sz w:val="24"/>
          <w:szCs w:val="24"/>
        </w:rPr>
        <w:t xml:space="preserve"> levels of risk are differently influenced by </w:t>
      </w:r>
      <w:r>
        <w:rPr>
          <w:rFonts w:ascii="Times New Roman" w:eastAsia="Times New Roman" w:hAnsi="Times New Roman" w:cs="Times New Roman"/>
          <w:color w:val="FF0000"/>
          <w:sz w:val="24"/>
          <w:szCs w:val="24"/>
        </w:rPr>
        <w:t>culture than</w:t>
      </w:r>
      <w:r>
        <w:rPr>
          <w:rFonts w:ascii="Times New Roman" w:eastAsia="Times New Roman" w:hAnsi="Times New Roman" w:cs="Times New Roman"/>
          <w:sz w:val="24"/>
          <w:szCs w:val="24"/>
        </w:rPr>
        <w:t xml:space="preserve"> actions that are rather low risk. We</w:t>
      </w:r>
      <w:r>
        <w:rPr>
          <w:rFonts w:ascii="Times New Roman" w:eastAsia="Times New Roman" w:hAnsi="Times New Roman" w:cs="Times New Roman"/>
          <w:color w:val="FF0000"/>
          <w:sz w:val="24"/>
          <w:szCs w:val="24"/>
        </w:rPr>
        <w:t xml:space="preserve"> expect that decision-makers in high uncertainty avoidance cultures respond to feedback above aspirations by reducing </w:t>
      </w:r>
      <w:r>
        <w:rPr>
          <w:rFonts w:ascii="Times New Roman" w:eastAsia="Times New Roman" w:hAnsi="Times New Roman" w:cs="Times New Roman"/>
          <w:color w:val="FF0000"/>
          <w:sz w:val="24"/>
          <w:szCs w:val="24"/>
        </w:rPr>
        <w:lastRenderedPageBreak/>
        <w:t xml:space="preserve">risky strategic actions (e.g., R&amp;D investment) to a greater extent than less risky ones (e.g., incremental organizational improvements). </w:t>
      </w:r>
      <w:r>
        <w:rPr>
          <w:rFonts w:ascii="Times New Roman" w:eastAsia="Times New Roman" w:hAnsi="Times New Roman" w:cs="Times New Roman"/>
          <w:sz w:val="24"/>
          <w:szCs w:val="24"/>
        </w:rPr>
        <w:t xml:space="preserve">Similarly, we expect differences between resource-consuming </w:t>
      </w:r>
      <w:r>
        <w:rPr>
          <w:rFonts w:ascii="Times New Roman" w:eastAsia="Times New Roman" w:hAnsi="Times New Roman" w:cs="Times New Roman"/>
          <w:color w:val="FF0000"/>
          <w:sz w:val="24"/>
          <w:szCs w:val="24"/>
        </w:rPr>
        <w:t xml:space="preserve">acquisitions </w:t>
      </w:r>
      <w:r>
        <w:rPr>
          <w:rFonts w:ascii="Times New Roman" w:eastAsia="Times New Roman" w:hAnsi="Times New Roman" w:cs="Times New Roman"/>
          <w:sz w:val="24"/>
          <w:szCs w:val="24"/>
        </w:rPr>
        <w:t xml:space="preserve">vs. resource-freeing </w:t>
      </w:r>
      <w:r>
        <w:rPr>
          <w:rFonts w:ascii="Times New Roman" w:eastAsia="Times New Roman" w:hAnsi="Times New Roman" w:cs="Times New Roman"/>
          <w:color w:val="FF0000"/>
          <w:sz w:val="24"/>
          <w:szCs w:val="24"/>
        </w:rPr>
        <w:t>divestments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Kuusela</w:t>
      </w:r>
      <w:proofErr w:type="spellEnd"/>
      <w:r>
        <w:rPr>
          <w:rFonts w:ascii="Times New Roman" w:eastAsia="Times New Roman" w:hAnsi="Times New Roman" w:cs="Times New Roman"/>
          <w:sz w:val="24"/>
          <w:szCs w:val="24"/>
        </w:rPr>
        <w:t xml:space="preserve"> et al., 2017). </w:t>
      </w:r>
      <w:r>
        <w:rPr>
          <w:rFonts w:ascii="Times New Roman" w:eastAsia="Times New Roman" w:hAnsi="Times New Roman" w:cs="Times New Roman"/>
          <w:color w:val="FF0000"/>
          <w:sz w:val="24"/>
          <w:szCs w:val="24"/>
        </w:rPr>
        <w:t>When performance feedback exceeds their aspirations, decision-makers in high future-orientation countries will tend to engage in acquisitions promising long-term future returns while decision-makers in low future-orientation countries likely prefer divestment allowing for short-term availability of assets.</w:t>
      </w:r>
    </w:p>
    <w:p w14:paraId="70AA8E4A" w14:textId="77777777" w:rsidR="003F673E" w:rsidRDefault="00B167A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diversity of our results shows that performance feedback is an interpretative process. Given that most PFT studies at date are archival, they do not capture granularity of culture or variations in the interpretation process. Building on our results, interested researchers can adopt different research designs, such as surveys, ethnographic studies, interviews, or experiments, that better capture the complexity of culture in organizational decision making. This would also help with the multi-level approach we discussed earlier.</w:t>
      </w:r>
    </w:p>
    <w:p w14:paraId="5A21A43E" w14:textId="77777777" w:rsidR="003F673E" w:rsidRDefault="00B167A2">
      <w:pPr>
        <w:spacing w:line="480" w:lineRule="auto"/>
        <w:ind w:firstLine="720"/>
        <w:rPr>
          <w:rFonts w:ascii="Times New Roman" w:eastAsia="Times New Roman" w:hAnsi="Times New Roman" w:cs="Times New Roman"/>
          <w:sz w:val="24"/>
          <w:szCs w:val="24"/>
        </w:rPr>
        <w:sectPr w:rsidR="003F673E">
          <w:pgSz w:w="12240" w:h="15840"/>
          <w:pgMar w:top="1440" w:right="1440" w:bottom="1440" w:left="1440" w:header="720" w:footer="720" w:gutter="0"/>
          <w:cols w:space="720"/>
        </w:sectPr>
      </w:pPr>
      <w:r>
        <w:rPr>
          <w:rFonts w:ascii="Times New Roman" w:eastAsia="Times New Roman" w:hAnsi="Times New Roman" w:cs="Times New Roman"/>
          <w:sz w:val="24"/>
          <w:szCs w:val="24"/>
        </w:rPr>
        <w:t>In conclusion, we hope that future research can build on our meta-analysis and explore promising avenues to deepen our understanding for decision making at the intersection of culture and performance feedback. We believe that working at the intersection between the two research areas has the potential to produce answers to questions that researchers within each area currently cannot answer.</w:t>
      </w:r>
    </w:p>
    <w:p w14:paraId="57A6C600"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 US vs. non-US Samples within Performance Feedback Discourse</w:t>
      </w:r>
    </w:p>
    <w:p w14:paraId="3406C1EC" w14:textId="77777777" w:rsidR="003F673E" w:rsidRDefault="00B167A2">
      <w:pP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
        <w:tblW w:w="611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2"/>
        <w:gridCol w:w="2115"/>
        <w:gridCol w:w="2214"/>
      </w:tblGrid>
      <w:tr w:rsidR="003F673E" w14:paraId="57029714" w14:textId="77777777">
        <w:trPr>
          <w:trHeight w:val="324"/>
        </w:trPr>
        <w:tc>
          <w:tcPr>
            <w:tcW w:w="1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3F00" w14:textId="77777777" w:rsidR="003F673E" w:rsidRDefault="00B167A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Years</w:t>
            </w:r>
          </w:p>
        </w:tc>
        <w:tc>
          <w:tcPr>
            <w:tcW w:w="21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5F8251" w14:textId="77777777" w:rsidR="003F673E" w:rsidRDefault="00B167A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US Sample Count</w:t>
            </w:r>
          </w:p>
        </w:tc>
        <w:tc>
          <w:tcPr>
            <w:tcW w:w="221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175AC8" w14:textId="77777777" w:rsidR="003F673E" w:rsidRDefault="00B167A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Non-US Sample Count</w:t>
            </w:r>
          </w:p>
        </w:tc>
      </w:tr>
      <w:tr w:rsidR="003F673E" w14:paraId="532E8718" w14:textId="77777777">
        <w:trPr>
          <w:trHeight w:val="248"/>
        </w:trPr>
        <w:tc>
          <w:tcPr>
            <w:tcW w:w="1782"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6AADD0"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1995-2000</w:t>
            </w:r>
          </w:p>
        </w:tc>
        <w:tc>
          <w:tcPr>
            <w:tcW w:w="2115" w:type="dxa"/>
            <w:tcBorders>
              <w:bottom w:val="single" w:sz="8" w:space="0" w:color="000000"/>
              <w:right w:val="single" w:sz="8" w:space="0" w:color="000000"/>
            </w:tcBorders>
            <w:tcMar>
              <w:top w:w="100" w:type="dxa"/>
              <w:left w:w="100" w:type="dxa"/>
              <w:bottom w:w="100" w:type="dxa"/>
              <w:right w:w="100" w:type="dxa"/>
            </w:tcMar>
            <w:vAlign w:val="bottom"/>
          </w:tcPr>
          <w:p w14:paraId="2C9ACC58"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214" w:type="dxa"/>
            <w:tcBorders>
              <w:bottom w:val="single" w:sz="8" w:space="0" w:color="000000"/>
              <w:right w:val="single" w:sz="8" w:space="0" w:color="000000"/>
            </w:tcBorders>
            <w:tcMar>
              <w:top w:w="100" w:type="dxa"/>
              <w:left w:w="100" w:type="dxa"/>
              <w:bottom w:w="100" w:type="dxa"/>
              <w:right w:w="100" w:type="dxa"/>
            </w:tcMar>
            <w:vAlign w:val="bottom"/>
          </w:tcPr>
          <w:p w14:paraId="499E2642"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F673E" w14:paraId="1CA08B15" w14:textId="77777777">
        <w:trPr>
          <w:trHeight w:val="248"/>
        </w:trPr>
        <w:tc>
          <w:tcPr>
            <w:tcW w:w="1782"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018ABF"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2000-2005</w:t>
            </w:r>
          </w:p>
        </w:tc>
        <w:tc>
          <w:tcPr>
            <w:tcW w:w="2115" w:type="dxa"/>
            <w:tcBorders>
              <w:bottom w:val="single" w:sz="8" w:space="0" w:color="000000"/>
              <w:right w:val="single" w:sz="8" w:space="0" w:color="000000"/>
            </w:tcBorders>
            <w:tcMar>
              <w:top w:w="100" w:type="dxa"/>
              <w:left w:w="100" w:type="dxa"/>
              <w:bottom w:w="100" w:type="dxa"/>
              <w:right w:w="100" w:type="dxa"/>
            </w:tcMar>
            <w:vAlign w:val="bottom"/>
          </w:tcPr>
          <w:p w14:paraId="453491DC"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214" w:type="dxa"/>
            <w:tcBorders>
              <w:bottom w:val="single" w:sz="8" w:space="0" w:color="000000"/>
              <w:right w:val="single" w:sz="8" w:space="0" w:color="000000"/>
            </w:tcBorders>
            <w:tcMar>
              <w:top w:w="100" w:type="dxa"/>
              <w:left w:w="100" w:type="dxa"/>
              <w:bottom w:w="100" w:type="dxa"/>
              <w:right w:w="100" w:type="dxa"/>
            </w:tcMar>
            <w:vAlign w:val="bottom"/>
          </w:tcPr>
          <w:p w14:paraId="0CCC81E9"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3F673E" w14:paraId="70157D9A" w14:textId="77777777">
        <w:trPr>
          <w:trHeight w:val="248"/>
        </w:trPr>
        <w:tc>
          <w:tcPr>
            <w:tcW w:w="1782"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046A63"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2005-2010</w:t>
            </w:r>
          </w:p>
        </w:tc>
        <w:tc>
          <w:tcPr>
            <w:tcW w:w="2115" w:type="dxa"/>
            <w:tcBorders>
              <w:bottom w:val="single" w:sz="8" w:space="0" w:color="000000"/>
              <w:right w:val="single" w:sz="8" w:space="0" w:color="000000"/>
            </w:tcBorders>
            <w:tcMar>
              <w:top w:w="100" w:type="dxa"/>
              <w:left w:w="100" w:type="dxa"/>
              <w:bottom w:w="100" w:type="dxa"/>
              <w:right w:w="100" w:type="dxa"/>
            </w:tcMar>
            <w:vAlign w:val="bottom"/>
          </w:tcPr>
          <w:p w14:paraId="027235EE"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2214" w:type="dxa"/>
            <w:tcBorders>
              <w:bottom w:val="single" w:sz="8" w:space="0" w:color="000000"/>
              <w:right w:val="single" w:sz="8" w:space="0" w:color="000000"/>
            </w:tcBorders>
            <w:tcMar>
              <w:top w:w="100" w:type="dxa"/>
              <w:left w:w="100" w:type="dxa"/>
              <w:bottom w:w="100" w:type="dxa"/>
              <w:right w:w="100" w:type="dxa"/>
            </w:tcMar>
            <w:vAlign w:val="bottom"/>
          </w:tcPr>
          <w:p w14:paraId="728B9664"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3F673E" w14:paraId="1103765B" w14:textId="77777777">
        <w:trPr>
          <w:trHeight w:val="248"/>
        </w:trPr>
        <w:tc>
          <w:tcPr>
            <w:tcW w:w="1782"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8076DC"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2010-2015</w:t>
            </w:r>
          </w:p>
        </w:tc>
        <w:tc>
          <w:tcPr>
            <w:tcW w:w="2115" w:type="dxa"/>
            <w:tcBorders>
              <w:bottom w:val="single" w:sz="8" w:space="0" w:color="000000"/>
              <w:right w:val="single" w:sz="8" w:space="0" w:color="000000"/>
            </w:tcBorders>
            <w:tcMar>
              <w:top w:w="100" w:type="dxa"/>
              <w:left w:w="100" w:type="dxa"/>
              <w:bottom w:w="100" w:type="dxa"/>
              <w:right w:w="100" w:type="dxa"/>
            </w:tcMar>
            <w:vAlign w:val="bottom"/>
          </w:tcPr>
          <w:p w14:paraId="725C7769"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214" w:type="dxa"/>
            <w:tcBorders>
              <w:bottom w:val="single" w:sz="8" w:space="0" w:color="000000"/>
              <w:right w:val="single" w:sz="8" w:space="0" w:color="000000"/>
            </w:tcBorders>
            <w:tcMar>
              <w:top w:w="100" w:type="dxa"/>
              <w:left w:w="100" w:type="dxa"/>
              <w:bottom w:w="100" w:type="dxa"/>
              <w:right w:w="100" w:type="dxa"/>
            </w:tcMar>
            <w:vAlign w:val="bottom"/>
          </w:tcPr>
          <w:p w14:paraId="605DFEC3"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3F673E" w14:paraId="5A4ADCE0" w14:textId="77777777">
        <w:trPr>
          <w:trHeight w:val="248"/>
        </w:trPr>
        <w:tc>
          <w:tcPr>
            <w:tcW w:w="1782"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E029AB"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2015-2020</w:t>
            </w:r>
          </w:p>
        </w:tc>
        <w:tc>
          <w:tcPr>
            <w:tcW w:w="2115" w:type="dxa"/>
            <w:tcBorders>
              <w:bottom w:val="single" w:sz="8" w:space="0" w:color="000000"/>
              <w:right w:val="single" w:sz="8" w:space="0" w:color="000000"/>
            </w:tcBorders>
            <w:tcMar>
              <w:top w:w="100" w:type="dxa"/>
              <w:left w:w="100" w:type="dxa"/>
              <w:bottom w:w="100" w:type="dxa"/>
              <w:right w:w="100" w:type="dxa"/>
            </w:tcMar>
            <w:vAlign w:val="bottom"/>
          </w:tcPr>
          <w:p w14:paraId="4EAB7031"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2214" w:type="dxa"/>
            <w:tcBorders>
              <w:bottom w:val="single" w:sz="8" w:space="0" w:color="000000"/>
              <w:right w:val="single" w:sz="8" w:space="0" w:color="000000"/>
            </w:tcBorders>
            <w:tcMar>
              <w:top w:w="100" w:type="dxa"/>
              <w:left w:w="100" w:type="dxa"/>
              <w:bottom w:w="100" w:type="dxa"/>
              <w:right w:w="100" w:type="dxa"/>
            </w:tcMar>
            <w:vAlign w:val="bottom"/>
          </w:tcPr>
          <w:p w14:paraId="21FBF74C"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34</w:t>
            </w:r>
          </w:p>
        </w:tc>
      </w:tr>
      <w:tr w:rsidR="003F673E" w14:paraId="0A29D1CC" w14:textId="77777777">
        <w:trPr>
          <w:trHeight w:val="237"/>
        </w:trPr>
        <w:tc>
          <w:tcPr>
            <w:tcW w:w="1782"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08550C"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2020-2022</w:t>
            </w:r>
          </w:p>
        </w:tc>
        <w:tc>
          <w:tcPr>
            <w:tcW w:w="2115" w:type="dxa"/>
            <w:tcBorders>
              <w:bottom w:val="single" w:sz="8" w:space="0" w:color="000000"/>
              <w:right w:val="single" w:sz="8" w:space="0" w:color="000000"/>
            </w:tcBorders>
            <w:tcMar>
              <w:top w:w="100" w:type="dxa"/>
              <w:left w:w="100" w:type="dxa"/>
              <w:bottom w:w="100" w:type="dxa"/>
              <w:right w:w="100" w:type="dxa"/>
            </w:tcMar>
            <w:vAlign w:val="bottom"/>
          </w:tcPr>
          <w:p w14:paraId="2BB34E68"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214" w:type="dxa"/>
            <w:tcBorders>
              <w:bottom w:val="single" w:sz="8" w:space="0" w:color="000000"/>
              <w:right w:val="single" w:sz="8" w:space="0" w:color="000000"/>
            </w:tcBorders>
            <w:tcMar>
              <w:top w:w="100" w:type="dxa"/>
              <w:left w:w="100" w:type="dxa"/>
              <w:bottom w:w="100" w:type="dxa"/>
              <w:right w:w="100" w:type="dxa"/>
            </w:tcMar>
            <w:vAlign w:val="bottom"/>
          </w:tcPr>
          <w:p w14:paraId="18D3A33B"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13</w:t>
            </w:r>
          </w:p>
        </w:tc>
      </w:tr>
      <w:tr w:rsidR="003F673E" w14:paraId="4042C2A6" w14:textId="77777777">
        <w:trPr>
          <w:trHeight w:val="237"/>
        </w:trPr>
        <w:tc>
          <w:tcPr>
            <w:tcW w:w="1782"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1623DE7" w14:textId="77777777" w:rsidR="003F673E" w:rsidRDefault="00B167A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Total</w:t>
            </w:r>
          </w:p>
        </w:tc>
        <w:tc>
          <w:tcPr>
            <w:tcW w:w="2115" w:type="dxa"/>
            <w:tcBorders>
              <w:bottom w:val="single" w:sz="8" w:space="0" w:color="000000"/>
              <w:right w:val="single" w:sz="8" w:space="0" w:color="000000"/>
            </w:tcBorders>
            <w:tcMar>
              <w:top w:w="100" w:type="dxa"/>
              <w:left w:w="100" w:type="dxa"/>
              <w:bottom w:w="100" w:type="dxa"/>
              <w:right w:w="100" w:type="dxa"/>
            </w:tcMar>
            <w:vAlign w:val="bottom"/>
          </w:tcPr>
          <w:p w14:paraId="30ED82A3"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2214" w:type="dxa"/>
            <w:tcBorders>
              <w:bottom w:val="single" w:sz="8" w:space="0" w:color="000000"/>
              <w:right w:val="single" w:sz="8" w:space="0" w:color="000000"/>
            </w:tcBorders>
            <w:tcMar>
              <w:top w:w="100" w:type="dxa"/>
              <w:left w:w="100" w:type="dxa"/>
              <w:bottom w:w="100" w:type="dxa"/>
              <w:right w:w="100" w:type="dxa"/>
            </w:tcMar>
            <w:vAlign w:val="bottom"/>
          </w:tcPr>
          <w:p w14:paraId="22B97824" w14:textId="77777777" w:rsidR="003F673E" w:rsidRDefault="00B167A2">
            <w:pPr>
              <w:spacing w:line="240" w:lineRule="auto"/>
              <w:jc w:val="center"/>
              <w:rPr>
                <w:rFonts w:ascii="Times New Roman" w:eastAsia="Times New Roman" w:hAnsi="Times New Roman" w:cs="Times New Roman"/>
              </w:rPr>
            </w:pPr>
            <w:r>
              <w:rPr>
                <w:rFonts w:ascii="Times New Roman" w:eastAsia="Times New Roman" w:hAnsi="Times New Roman" w:cs="Times New Roman"/>
              </w:rPr>
              <w:t>64</w:t>
            </w:r>
          </w:p>
        </w:tc>
      </w:tr>
    </w:tbl>
    <w:p w14:paraId="5C323A06" w14:textId="77777777" w:rsidR="003F673E" w:rsidRDefault="003F673E">
      <w:pPr>
        <w:spacing w:before="160" w:after="160" w:line="480" w:lineRule="auto"/>
        <w:rPr>
          <w:rFonts w:ascii="Times New Roman" w:eastAsia="Times New Roman" w:hAnsi="Times New Roman" w:cs="Times New Roman"/>
          <w:b/>
          <w:sz w:val="20"/>
          <w:szCs w:val="20"/>
        </w:rPr>
        <w:sectPr w:rsidR="003F673E">
          <w:pgSz w:w="12240" w:h="15840"/>
          <w:pgMar w:top="1440" w:right="1440" w:bottom="1440" w:left="1440" w:header="720" w:footer="720" w:gutter="0"/>
          <w:cols w:space="720"/>
        </w:sectPr>
      </w:pPr>
    </w:p>
    <w:p w14:paraId="0DE8E6ED" w14:textId="77777777" w:rsidR="003F673E" w:rsidRDefault="00B167A2">
      <w:pPr>
        <w:spacing w:before="160"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TABLE 2. Summary of Hypotheses and Results</w:t>
      </w:r>
    </w:p>
    <w:tbl>
      <w:tblPr>
        <w:tblStyle w:val="a1"/>
        <w:tblW w:w="12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56"/>
        <w:gridCol w:w="3054"/>
        <w:gridCol w:w="2547"/>
        <w:gridCol w:w="3103"/>
        <w:gridCol w:w="2580"/>
      </w:tblGrid>
      <w:tr w:rsidR="003F673E" w14:paraId="6E6FC591" w14:textId="77777777">
        <w:trPr>
          <w:tblHeader/>
        </w:trPr>
        <w:tc>
          <w:tcPr>
            <w:tcW w:w="1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D768" w14:textId="77777777" w:rsidR="003F673E" w:rsidRDefault="00B167A2">
            <w:pPr>
              <w:rPr>
                <w:rFonts w:ascii="Times New Roman" w:eastAsia="Times New Roman" w:hAnsi="Times New Roman" w:cs="Times New Roman"/>
                <w:b/>
              </w:rPr>
            </w:pPr>
            <w:r>
              <w:rPr>
                <w:rFonts w:ascii="Times New Roman" w:eastAsia="Times New Roman" w:hAnsi="Times New Roman" w:cs="Times New Roman"/>
                <w:b/>
              </w:rPr>
              <w:t>Hypothesis</w:t>
            </w:r>
          </w:p>
        </w:tc>
        <w:tc>
          <w:tcPr>
            <w:tcW w:w="3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78B4C" w14:textId="77777777" w:rsidR="003F673E" w:rsidRDefault="00B167A2">
            <w:pPr>
              <w:rPr>
                <w:rFonts w:ascii="Times New Roman" w:eastAsia="Times New Roman" w:hAnsi="Times New Roman" w:cs="Times New Roman"/>
                <w:b/>
              </w:rPr>
            </w:pPr>
            <w:r>
              <w:rPr>
                <w:rFonts w:ascii="Times New Roman" w:eastAsia="Times New Roman" w:hAnsi="Times New Roman" w:cs="Times New Roman"/>
                <w:b/>
              </w:rPr>
              <w:t>Dimension of national culture</w:t>
            </w:r>
          </w:p>
        </w:tc>
        <w:tc>
          <w:tcPr>
            <w:tcW w:w="25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17A644" w14:textId="77777777" w:rsidR="003F673E" w:rsidRDefault="00B167A2">
            <w:pPr>
              <w:rPr>
                <w:rFonts w:ascii="Times New Roman" w:eastAsia="Times New Roman" w:hAnsi="Times New Roman" w:cs="Times New Roman"/>
                <w:b/>
              </w:rPr>
            </w:pPr>
            <w:r>
              <w:rPr>
                <w:rFonts w:ascii="Times New Roman" w:eastAsia="Times New Roman" w:hAnsi="Times New Roman" w:cs="Times New Roman"/>
                <w:b/>
              </w:rPr>
              <w:t>Performance below or above aspirations</w:t>
            </w:r>
          </w:p>
        </w:tc>
        <w:tc>
          <w:tcPr>
            <w:tcW w:w="31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527FBB" w14:textId="77777777" w:rsidR="003F673E" w:rsidRDefault="00B167A2">
            <w:pPr>
              <w:rPr>
                <w:rFonts w:ascii="Times New Roman" w:eastAsia="Times New Roman" w:hAnsi="Times New Roman" w:cs="Times New Roman"/>
                <w:b/>
              </w:rPr>
            </w:pPr>
            <w:r>
              <w:rPr>
                <w:rFonts w:ascii="Times New Roman" w:eastAsia="Times New Roman" w:hAnsi="Times New Roman" w:cs="Times New Roman"/>
                <w:b/>
              </w:rPr>
              <w:t>Proposed moderation effect</w:t>
            </w: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FAFAAF" w14:textId="77777777" w:rsidR="003F673E" w:rsidRDefault="00B167A2">
            <w:pPr>
              <w:rPr>
                <w:rFonts w:ascii="Times New Roman" w:eastAsia="Times New Roman" w:hAnsi="Times New Roman" w:cs="Times New Roman"/>
                <w:b/>
              </w:rPr>
            </w:pPr>
            <w:r>
              <w:rPr>
                <w:rFonts w:ascii="Times New Roman" w:eastAsia="Times New Roman" w:hAnsi="Times New Roman" w:cs="Times New Roman"/>
                <w:b/>
              </w:rPr>
              <w:t>Support</w:t>
            </w:r>
          </w:p>
        </w:tc>
      </w:tr>
      <w:tr w:rsidR="003F673E" w14:paraId="38694531" w14:textId="77777777">
        <w:trPr>
          <w:tblHeader/>
        </w:trPr>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B3C2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H1a</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3F23A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Uncertainty avoidance</w:t>
            </w:r>
          </w:p>
        </w:tc>
        <w:tc>
          <w:tcPr>
            <w:tcW w:w="2547" w:type="dxa"/>
            <w:tcBorders>
              <w:bottom w:val="single" w:sz="8" w:space="0" w:color="000000"/>
              <w:right w:val="single" w:sz="8" w:space="0" w:color="000000"/>
            </w:tcBorders>
            <w:tcMar>
              <w:top w:w="100" w:type="dxa"/>
              <w:left w:w="100" w:type="dxa"/>
              <w:bottom w:w="100" w:type="dxa"/>
              <w:right w:w="100" w:type="dxa"/>
            </w:tcMar>
          </w:tcPr>
          <w:p w14:paraId="7E47405D"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Below</w:t>
            </w:r>
          </w:p>
        </w:tc>
        <w:tc>
          <w:tcPr>
            <w:tcW w:w="3103" w:type="dxa"/>
            <w:tcBorders>
              <w:bottom w:val="single" w:sz="8" w:space="0" w:color="000000"/>
              <w:right w:val="single" w:sz="8" w:space="0" w:color="000000"/>
            </w:tcBorders>
            <w:tcMar>
              <w:top w:w="100" w:type="dxa"/>
              <w:left w:w="100" w:type="dxa"/>
              <w:bottom w:w="100" w:type="dxa"/>
              <w:right w:w="100" w:type="dxa"/>
            </w:tcMar>
          </w:tcPr>
          <w:p w14:paraId="0E7D1E4F"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Weakens the increase</w:t>
            </w:r>
          </w:p>
        </w:tc>
        <w:tc>
          <w:tcPr>
            <w:tcW w:w="2580" w:type="dxa"/>
            <w:tcBorders>
              <w:bottom w:val="single" w:sz="8" w:space="0" w:color="000000"/>
              <w:right w:val="single" w:sz="8" w:space="0" w:color="000000"/>
            </w:tcBorders>
            <w:tcMar>
              <w:top w:w="100" w:type="dxa"/>
              <w:left w:w="100" w:type="dxa"/>
              <w:bottom w:w="100" w:type="dxa"/>
              <w:right w:w="100" w:type="dxa"/>
            </w:tcMar>
          </w:tcPr>
          <w:p w14:paraId="71006D2D"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Supported</w:t>
            </w:r>
          </w:p>
        </w:tc>
      </w:tr>
      <w:tr w:rsidR="003F673E" w14:paraId="51B72EE0" w14:textId="77777777">
        <w:trPr>
          <w:trHeight w:val="22"/>
        </w:trPr>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04DB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H1b</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02CC1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Uncertainty avoidance</w:t>
            </w:r>
          </w:p>
        </w:tc>
        <w:tc>
          <w:tcPr>
            <w:tcW w:w="2547" w:type="dxa"/>
            <w:tcBorders>
              <w:bottom w:val="single" w:sz="8" w:space="0" w:color="000000"/>
              <w:right w:val="single" w:sz="8" w:space="0" w:color="000000"/>
            </w:tcBorders>
            <w:tcMar>
              <w:top w:w="100" w:type="dxa"/>
              <w:left w:w="100" w:type="dxa"/>
              <w:bottom w:w="100" w:type="dxa"/>
              <w:right w:w="100" w:type="dxa"/>
            </w:tcMar>
          </w:tcPr>
          <w:p w14:paraId="365D2B7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Above</w:t>
            </w:r>
          </w:p>
        </w:tc>
        <w:tc>
          <w:tcPr>
            <w:tcW w:w="3103" w:type="dxa"/>
            <w:tcBorders>
              <w:bottom w:val="single" w:sz="8" w:space="0" w:color="000000"/>
              <w:right w:val="single" w:sz="8" w:space="0" w:color="000000"/>
            </w:tcBorders>
            <w:tcMar>
              <w:top w:w="100" w:type="dxa"/>
              <w:left w:w="100" w:type="dxa"/>
              <w:bottom w:w="100" w:type="dxa"/>
              <w:right w:w="100" w:type="dxa"/>
            </w:tcMar>
          </w:tcPr>
          <w:p w14:paraId="2F5906E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Intensifies the decrease</w:t>
            </w:r>
          </w:p>
        </w:tc>
        <w:tc>
          <w:tcPr>
            <w:tcW w:w="2580" w:type="dxa"/>
            <w:tcBorders>
              <w:bottom w:val="single" w:sz="8" w:space="0" w:color="000000"/>
              <w:right w:val="single" w:sz="8" w:space="0" w:color="000000"/>
            </w:tcBorders>
            <w:tcMar>
              <w:top w:w="100" w:type="dxa"/>
              <w:left w:w="100" w:type="dxa"/>
              <w:bottom w:w="100" w:type="dxa"/>
              <w:right w:w="100" w:type="dxa"/>
            </w:tcMar>
          </w:tcPr>
          <w:p w14:paraId="056A1513"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Supported</w:t>
            </w:r>
          </w:p>
        </w:tc>
      </w:tr>
      <w:tr w:rsidR="003F673E" w14:paraId="7BE59A02" w14:textId="77777777">
        <w:trPr>
          <w:trHeight w:val="38"/>
        </w:trPr>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E3152"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H2a</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0710D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orientation</w:t>
            </w:r>
          </w:p>
        </w:tc>
        <w:tc>
          <w:tcPr>
            <w:tcW w:w="2547" w:type="dxa"/>
            <w:tcBorders>
              <w:bottom w:val="single" w:sz="8" w:space="0" w:color="000000"/>
              <w:right w:val="single" w:sz="8" w:space="0" w:color="000000"/>
            </w:tcBorders>
            <w:tcMar>
              <w:top w:w="100" w:type="dxa"/>
              <w:left w:w="100" w:type="dxa"/>
              <w:bottom w:w="100" w:type="dxa"/>
              <w:right w:w="100" w:type="dxa"/>
            </w:tcMar>
          </w:tcPr>
          <w:p w14:paraId="3F1E2AA0"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Below</w:t>
            </w:r>
          </w:p>
        </w:tc>
        <w:tc>
          <w:tcPr>
            <w:tcW w:w="3103" w:type="dxa"/>
            <w:tcBorders>
              <w:bottom w:val="single" w:sz="8" w:space="0" w:color="000000"/>
              <w:right w:val="single" w:sz="8" w:space="0" w:color="000000"/>
            </w:tcBorders>
            <w:tcMar>
              <w:top w:w="100" w:type="dxa"/>
              <w:left w:w="100" w:type="dxa"/>
              <w:bottom w:w="100" w:type="dxa"/>
              <w:right w:w="100" w:type="dxa"/>
            </w:tcMar>
          </w:tcPr>
          <w:p w14:paraId="0356152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Intensifies the increase</w:t>
            </w:r>
          </w:p>
        </w:tc>
        <w:tc>
          <w:tcPr>
            <w:tcW w:w="2580" w:type="dxa"/>
            <w:tcBorders>
              <w:bottom w:val="single" w:sz="8" w:space="0" w:color="000000"/>
              <w:right w:val="single" w:sz="8" w:space="0" w:color="000000"/>
            </w:tcBorders>
            <w:tcMar>
              <w:top w:w="100" w:type="dxa"/>
              <w:left w:w="100" w:type="dxa"/>
              <w:bottom w:w="100" w:type="dxa"/>
              <w:right w:w="100" w:type="dxa"/>
            </w:tcMar>
          </w:tcPr>
          <w:p w14:paraId="1875D7D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Not supported</w:t>
            </w:r>
          </w:p>
        </w:tc>
      </w:tr>
      <w:tr w:rsidR="003F673E" w14:paraId="3038F45C" w14:textId="77777777">
        <w:trPr>
          <w:trHeight w:val="65"/>
        </w:trPr>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22F32"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H2b</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95D5E"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orientation</w:t>
            </w:r>
          </w:p>
        </w:tc>
        <w:tc>
          <w:tcPr>
            <w:tcW w:w="2547" w:type="dxa"/>
            <w:tcBorders>
              <w:bottom w:val="single" w:sz="8" w:space="0" w:color="000000"/>
              <w:right w:val="single" w:sz="8" w:space="0" w:color="000000"/>
            </w:tcBorders>
            <w:tcMar>
              <w:top w:w="100" w:type="dxa"/>
              <w:left w:w="100" w:type="dxa"/>
              <w:bottom w:w="100" w:type="dxa"/>
              <w:right w:w="100" w:type="dxa"/>
            </w:tcMar>
          </w:tcPr>
          <w:p w14:paraId="34AFAE93"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Above</w:t>
            </w:r>
          </w:p>
        </w:tc>
        <w:tc>
          <w:tcPr>
            <w:tcW w:w="3103" w:type="dxa"/>
            <w:tcBorders>
              <w:bottom w:val="single" w:sz="8" w:space="0" w:color="000000"/>
              <w:right w:val="single" w:sz="8" w:space="0" w:color="000000"/>
            </w:tcBorders>
            <w:tcMar>
              <w:top w:w="100" w:type="dxa"/>
              <w:left w:w="100" w:type="dxa"/>
              <w:bottom w:w="100" w:type="dxa"/>
              <w:right w:w="100" w:type="dxa"/>
            </w:tcMar>
          </w:tcPr>
          <w:p w14:paraId="52C9058F"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Weakens the decrease</w:t>
            </w:r>
          </w:p>
        </w:tc>
        <w:tc>
          <w:tcPr>
            <w:tcW w:w="2580" w:type="dxa"/>
            <w:tcBorders>
              <w:bottom w:val="single" w:sz="8" w:space="0" w:color="000000"/>
              <w:right w:val="single" w:sz="8" w:space="0" w:color="000000"/>
            </w:tcBorders>
            <w:tcMar>
              <w:top w:w="100" w:type="dxa"/>
              <w:left w:w="100" w:type="dxa"/>
              <w:bottom w:w="100" w:type="dxa"/>
              <w:right w:w="100" w:type="dxa"/>
            </w:tcMar>
          </w:tcPr>
          <w:p w14:paraId="04E715B8"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Not supported</w:t>
            </w:r>
          </w:p>
        </w:tc>
      </w:tr>
      <w:tr w:rsidR="003F673E" w14:paraId="4B0BBA00" w14:textId="77777777">
        <w:trPr>
          <w:trHeight w:val="263"/>
        </w:trPr>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032FF6"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H3a</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53AF3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Future orientation</w:t>
            </w:r>
          </w:p>
        </w:tc>
        <w:tc>
          <w:tcPr>
            <w:tcW w:w="2547" w:type="dxa"/>
            <w:tcBorders>
              <w:bottom w:val="single" w:sz="8" w:space="0" w:color="000000"/>
              <w:right w:val="single" w:sz="8" w:space="0" w:color="000000"/>
            </w:tcBorders>
            <w:tcMar>
              <w:top w:w="100" w:type="dxa"/>
              <w:left w:w="100" w:type="dxa"/>
              <w:bottom w:w="100" w:type="dxa"/>
              <w:right w:w="100" w:type="dxa"/>
            </w:tcMar>
          </w:tcPr>
          <w:p w14:paraId="7A76537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Below</w:t>
            </w:r>
          </w:p>
        </w:tc>
        <w:tc>
          <w:tcPr>
            <w:tcW w:w="3103" w:type="dxa"/>
            <w:tcBorders>
              <w:bottom w:val="single" w:sz="8" w:space="0" w:color="000000"/>
              <w:right w:val="single" w:sz="8" w:space="0" w:color="000000"/>
            </w:tcBorders>
            <w:tcMar>
              <w:top w:w="100" w:type="dxa"/>
              <w:left w:w="100" w:type="dxa"/>
              <w:bottom w:w="100" w:type="dxa"/>
              <w:right w:w="100" w:type="dxa"/>
            </w:tcMar>
          </w:tcPr>
          <w:p w14:paraId="286D88D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Intensifies the increase</w:t>
            </w:r>
          </w:p>
        </w:tc>
        <w:tc>
          <w:tcPr>
            <w:tcW w:w="2580" w:type="dxa"/>
            <w:tcBorders>
              <w:bottom w:val="single" w:sz="8" w:space="0" w:color="000000"/>
              <w:right w:val="single" w:sz="8" w:space="0" w:color="000000"/>
            </w:tcBorders>
            <w:tcMar>
              <w:top w:w="100" w:type="dxa"/>
              <w:left w:w="100" w:type="dxa"/>
              <w:bottom w:w="100" w:type="dxa"/>
              <w:right w:w="100" w:type="dxa"/>
            </w:tcMar>
          </w:tcPr>
          <w:p w14:paraId="0D27CDB8"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Not supported</w:t>
            </w:r>
          </w:p>
        </w:tc>
      </w:tr>
      <w:tr w:rsidR="003F673E" w14:paraId="26440C4A" w14:textId="77777777">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EB67A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H3b</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F3F00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Future orientation</w:t>
            </w:r>
          </w:p>
        </w:tc>
        <w:tc>
          <w:tcPr>
            <w:tcW w:w="2547" w:type="dxa"/>
            <w:tcBorders>
              <w:bottom w:val="single" w:sz="8" w:space="0" w:color="000000"/>
              <w:right w:val="single" w:sz="8" w:space="0" w:color="000000"/>
            </w:tcBorders>
            <w:tcMar>
              <w:top w:w="100" w:type="dxa"/>
              <w:left w:w="100" w:type="dxa"/>
              <w:bottom w:w="100" w:type="dxa"/>
              <w:right w:w="100" w:type="dxa"/>
            </w:tcMar>
          </w:tcPr>
          <w:p w14:paraId="194BC9CF"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Above</w:t>
            </w:r>
          </w:p>
        </w:tc>
        <w:tc>
          <w:tcPr>
            <w:tcW w:w="3103" w:type="dxa"/>
            <w:tcBorders>
              <w:bottom w:val="single" w:sz="8" w:space="0" w:color="000000"/>
              <w:right w:val="single" w:sz="8" w:space="0" w:color="000000"/>
            </w:tcBorders>
            <w:tcMar>
              <w:top w:w="100" w:type="dxa"/>
              <w:left w:w="100" w:type="dxa"/>
              <w:bottom w:w="100" w:type="dxa"/>
              <w:right w:w="100" w:type="dxa"/>
            </w:tcMar>
          </w:tcPr>
          <w:p w14:paraId="0B89C373"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Weakens the decrease</w:t>
            </w:r>
          </w:p>
        </w:tc>
        <w:tc>
          <w:tcPr>
            <w:tcW w:w="2580" w:type="dxa"/>
            <w:tcBorders>
              <w:bottom w:val="single" w:sz="8" w:space="0" w:color="000000"/>
              <w:right w:val="single" w:sz="8" w:space="0" w:color="000000"/>
            </w:tcBorders>
            <w:tcMar>
              <w:top w:w="100" w:type="dxa"/>
              <w:left w:w="100" w:type="dxa"/>
              <w:bottom w:w="100" w:type="dxa"/>
              <w:right w:w="100" w:type="dxa"/>
            </w:tcMar>
          </w:tcPr>
          <w:p w14:paraId="3F1BBD90"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Supported</w:t>
            </w:r>
          </w:p>
        </w:tc>
      </w:tr>
      <w:tr w:rsidR="003F673E" w14:paraId="1FCB24A9" w14:textId="77777777">
        <w:trPr>
          <w:trHeight w:val="22"/>
        </w:trPr>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983798"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H4a</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98B59"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2547" w:type="dxa"/>
            <w:tcBorders>
              <w:bottom w:val="single" w:sz="8" w:space="0" w:color="000000"/>
              <w:right w:val="single" w:sz="8" w:space="0" w:color="000000"/>
            </w:tcBorders>
            <w:tcMar>
              <w:top w:w="100" w:type="dxa"/>
              <w:left w:w="100" w:type="dxa"/>
              <w:bottom w:w="100" w:type="dxa"/>
              <w:right w:w="100" w:type="dxa"/>
            </w:tcMar>
          </w:tcPr>
          <w:p w14:paraId="5283B9F6"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Below</w:t>
            </w:r>
          </w:p>
        </w:tc>
        <w:tc>
          <w:tcPr>
            <w:tcW w:w="3103" w:type="dxa"/>
            <w:tcBorders>
              <w:bottom w:val="single" w:sz="8" w:space="0" w:color="000000"/>
              <w:right w:val="single" w:sz="8" w:space="0" w:color="000000"/>
            </w:tcBorders>
            <w:tcMar>
              <w:top w:w="100" w:type="dxa"/>
              <w:left w:w="100" w:type="dxa"/>
              <w:bottom w:w="100" w:type="dxa"/>
              <w:right w:w="100" w:type="dxa"/>
            </w:tcMar>
          </w:tcPr>
          <w:p w14:paraId="2281EA09"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Intensifies the increase</w:t>
            </w:r>
          </w:p>
        </w:tc>
        <w:tc>
          <w:tcPr>
            <w:tcW w:w="2580" w:type="dxa"/>
            <w:tcBorders>
              <w:bottom w:val="single" w:sz="8" w:space="0" w:color="000000"/>
              <w:right w:val="single" w:sz="8" w:space="0" w:color="000000"/>
            </w:tcBorders>
            <w:tcMar>
              <w:top w:w="100" w:type="dxa"/>
              <w:left w:w="100" w:type="dxa"/>
              <w:bottom w:w="100" w:type="dxa"/>
              <w:right w:w="100" w:type="dxa"/>
            </w:tcMar>
          </w:tcPr>
          <w:p w14:paraId="6CFC22AC"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Supported</w:t>
            </w:r>
          </w:p>
        </w:tc>
      </w:tr>
      <w:tr w:rsidR="003F673E" w14:paraId="763A6B82" w14:textId="77777777">
        <w:trPr>
          <w:trHeight w:val="137"/>
        </w:trPr>
        <w:tc>
          <w:tcPr>
            <w:tcW w:w="16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4A2AC1"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H4b</w:t>
            </w:r>
          </w:p>
        </w:tc>
        <w:tc>
          <w:tcPr>
            <w:tcW w:w="305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57134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2547" w:type="dxa"/>
            <w:tcBorders>
              <w:bottom w:val="single" w:sz="8" w:space="0" w:color="000000"/>
              <w:right w:val="single" w:sz="8" w:space="0" w:color="000000"/>
            </w:tcBorders>
            <w:tcMar>
              <w:top w:w="100" w:type="dxa"/>
              <w:left w:w="100" w:type="dxa"/>
              <w:bottom w:w="100" w:type="dxa"/>
              <w:right w:w="100" w:type="dxa"/>
            </w:tcMar>
          </w:tcPr>
          <w:p w14:paraId="068AF9C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Above</w:t>
            </w:r>
          </w:p>
        </w:tc>
        <w:tc>
          <w:tcPr>
            <w:tcW w:w="3103" w:type="dxa"/>
            <w:tcBorders>
              <w:bottom w:val="single" w:sz="8" w:space="0" w:color="000000"/>
              <w:right w:val="single" w:sz="8" w:space="0" w:color="000000"/>
            </w:tcBorders>
            <w:tcMar>
              <w:top w:w="100" w:type="dxa"/>
              <w:left w:w="100" w:type="dxa"/>
              <w:bottom w:w="100" w:type="dxa"/>
              <w:right w:w="100" w:type="dxa"/>
            </w:tcMar>
          </w:tcPr>
          <w:p w14:paraId="1C9D650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Intensifies the decrease</w:t>
            </w:r>
          </w:p>
        </w:tc>
        <w:tc>
          <w:tcPr>
            <w:tcW w:w="2580" w:type="dxa"/>
            <w:tcBorders>
              <w:bottom w:val="single" w:sz="8" w:space="0" w:color="000000"/>
              <w:right w:val="single" w:sz="8" w:space="0" w:color="000000"/>
            </w:tcBorders>
            <w:tcMar>
              <w:top w:w="100" w:type="dxa"/>
              <w:left w:w="100" w:type="dxa"/>
              <w:bottom w:w="100" w:type="dxa"/>
              <w:right w:w="100" w:type="dxa"/>
            </w:tcMar>
          </w:tcPr>
          <w:p w14:paraId="5D3931D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Not supported</w:t>
            </w:r>
          </w:p>
        </w:tc>
      </w:tr>
    </w:tbl>
    <w:p w14:paraId="3A3B48F9" w14:textId="77777777" w:rsidR="003F673E" w:rsidRDefault="00B167A2">
      <w:pPr>
        <w:rPr>
          <w:rFonts w:ascii="Times New Roman" w:eastAsia="Times New Roman" w:hAnsi="Times New Roman" w:cs="Times New Roman"/>
          <w:sz w:val="24"/>
          <w:szCs w:val="24"/>
        </w:rPr>
        <w:sectPr w:rsidR="003F673E">
          <w:pgSz w:w="15840" w:h="12240" w:orient="landscape"/>
          <w:pgMar w:top="1440" w:right="1440" w:bottom="1440" w:left="1440" w:header="720" w:footer="720" w:gutter="0"/>
          <w:cols w:space="720"/>
        </w:sectPr>
      </w:pPr>
      <w:r>
        <w:rPr>
          <w:rFonts w:ascii="Times New Roman" w:eastAsia="Times New Roman" w:hAnsi="Times New Roman" w:cs="Times New Roman"/>
          <w:sz w:val="24"/>
          <w:szCs w:val="24"/>
        </w:rPr>
        <w:t xml:space="preserve"> </w:t>
      </w:r>
    </w:p>
    <w:p w14:paraId="0F6B3DEB"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 Baseline Effects of Performance Below and Above Aspirations on Strategic Actions</w:t>
      </w:r>
    </w:p>
    <w:p w14:paraId="2033227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Style w:val="a2"/>
        <w:tblW w:w="128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1065"/>
        <w:gridCol w:w="840"/>
        <w:gridCol w:w="900"/>
        <w:gridCol w:w="1020"/>
        <w:gridCol w:w="1560"/>
        <w:gridCol w:w="1500"/>
        <w:gridCol w:w="1500"/>
      </w:tblGrid>
      <w:tr w:rsidR="003F673E" w14:paraId="19579E57" w14:textId="77777777">
        <w:trPr>
          <w:trHeight w:val="560"/>
        </w:trPr>
        <w:tc>
          <w:tcPr>
            <w:tcW w:w="4440" w:type="dxa"/>
            <w:tcBorders>
              <w:top w:val="single" w:sz="8" w:space="0" w:color="000000"/>
              <w:bottom w:val="single" w:sz="8" w:space="0" w:color="000000"/>
            </w:tcBorders>
            <w:tcMar>
              <w:top w:w="100" w:type="dxa"/>
              <w:left w:w="100" w:type="dxa"/>
              <w:bottom w:w="100" w:type="dxa"/>
              <w:right w:w="100" w:type="dxa"/>
            </w:tcMar>
          </w:tcPr>
          <w:p w14:paraId="64BDC44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065" w:type="dxa"/>
            <w:tcBorders>
              <w:top w:val="single" w:sz="8" w:space="0" w:color="000000"/>
              <w:bottom w:val="single" w:sz="8" w:space="0" w:color="000000"/>
            </w:tcBorders>
            <w:tcMar>
              <w:top w:w="100" w:type="dxa"/>
              <w:left w:w="100" w:type="dxa"/>
              <w:bottom w:w="100" w:type="dxa"/>
              <w:right w:w="100" w:type="dxa"/>
            </w:tcMar>
          </w:tcPr>
          <w:p w14:paraId="5F1FFFE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k</w:t>
            </w:r>
          </w:p>
        </w:tc>
        <w:tc>
          <w:tcPr>
            <w:tcW w:w="840" w:type="dxa"/>
            <w:tcBorders>
              <w:top w:val="single" w:sz="8" w:space="0" w:color="000000"/>
              <w:bottom w:val="single" w:sz="8" w:space="0" w:color="000000"/>
            </w:tcBorders>
            <w:tcMar>
              <w:top w:w="100" w:type="dxa"/>
              <w:left w:w="100" w:type="dxa"/>
              <w:bottom w:w="100" w:type="dxa"/>
              <w:right w:w="100" w:type="dxa"/>
            </w:tcMar>
          </w:tcPr>
          <w:p w14:paraId="69AA3E60"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r</w:t>
            </w:r>
          </w:p>
        </w:tc>
        <w:tc>
          <w:tcPr>
            <w:tcW w:w="900" w:type="dxa"/>
            <w:tcBorders>
              <w:top w:val="single" w:sz="8" w:space="0" w:color="000000"/>
              <w:bottom w:val="single" w:sz="8" w:space="0" w:color="000000"/>
            </w:tcBorders>
            <w:tcMar>
              <w:top w:w="100" w:type="dxa"/>
              <w:left w:w="100" w:type="dxa"/>
              <w:bottom w:w="100" w:type="dxa"/>
              <w:right w:w="100" w:type="dxa"/>
            </w:tcMar>
          </w:tcPr>
          <w:p w14:paraId="4327DED0" w14:textId="77777777" w:rsidR="003F673E" w:rsidRDefault="00B167A2">
            <w:pPr>
              <w:rPr>
                <w:rFonts w:ascii="Times New Roman" w:eastAsia="Times New Roman" w:hAnsi="Times New Roman" w:cs="Times New Roman"/>
                <w:b/>
              </w:rPr>
            </w:pPr>
            <w:r>
              <w:rPr>
                <w:rFonts w:ascii="Times New Roman" w:eastAsia="Times New Roman" w:hAnsi="Times New Roman" w:cs="Times New Roman"/>
                <w:b/>
              </w:rPr>
              <w:t>p</w:t>
            </w:r>
          </w:p>
        </w:tc>
        <w:tc>
          <w:tcPr>
            <w:tcW w:w="1020" w:type="dxa"/>
            <w:tcBorders>
              <w:top w:val="single" w:sz="8" w:space="0" w:color="000000"/>
              <w:bottom w:val="single" w:sz="8" w:space="0" w:color="000000"/>
            </w:tcBorders>
            <w:tcMar>
              <w:top w:w="100" w:type="dxa"/>
              <w:left w:w="100" w:type="dxa"/>
              <w:bottom w:w="100" w:type="dxa"/>
              <w:right w:w="100" w:type="dxa"/>
            </w:tcMar>
          </w:tcPr>
          <w:p w14:paraId="6B9BA7A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1560" w:type="dxa"/>
            <w:tcBorders>
              <w:top w:val="single" w:sz="8" w:space="0" w:color="000000"/>
              <w:bottom w:val="single" w:sz="8" w:space="0" w:color="000000"/>
            </w:tcBorders>
            <w:tcMar>
              <w:top w:w="100" w:type="dxa"/>
              <w:left w:w="100" w:type="dxa"/>
              <w:bottom w:w="100" w:type="dxa"/>
              <w:right w:w="100" w:type="dxa"/>
            </w:tcMar>
          </w:tcPr>
          <w:p w14:paraId="4D7BA68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CI 95%</w:t>
            </w:r>
          </w:p>
        </w:tc>
        <w:tc>
          <w:tcPr>
            <w:tcW w:w="1500" w:type="dxa"/>
            <w:tcBorders>
              <w:top w:val="single" w:sz="8" w:space="0" w:color="000000"/>
              <w:bottom w:val="single" w:sz="8" w:space="0" w:color="000000"/>
            </w:tcBorders>
            <w:tcMar>
              <w:top w:w="100" w:type="dxa"/>
              <w:left w:w="100" w:type="dxa"/>
              <w:bottom w:w="100" w:type="dxa"/>
              <w:right w:w="100" w:type="dxa"/>
            </w:tcMar>
          </w:tcPr>
          <w:p w14:paraId="1BB17D3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Cr. I. 95%</w:t>
            </w:r>
          </w:p>
        </w:tc>
        <w:tc>
          <w:tcPr>
            <w:tcW w:w="1500" w:type="dxa"/>
            <w:tcBorders>
              <w:top w:val="single" w:sz="8" w:space="0" w:color="000000"/>
              <w:bottom w:val="single" w:sz="8" w:space="0" w:color="000000"/>
            </w:tcBorders>
            <w:tcMar>
              <w:top w:w="100" w:type="dxa"/>
              <w:left w:w="100" w:type="dxa"/>
              <w:bottom w:w="100" w:type="dxa"/>
              <w:right w:w="100" w:type="dxa"/>
            </w:tcMar>
          </w:tcPr>
          <w:p w14:paraId="031D627A" w14:textId="77777777" w:rsidR="003F673E" w:rsidRDefault="00B167A2">
            <w:pPr>
              <w:jc w:val="center"/>
              <w:rPr>
                <w:rFonts w:ascii="Times New Roman" w:eastAsia="Times New Roman" w:hAnsi="Times New Roman" w:cs="Times New Roman"/>
                <w:b/>
                <w:vertAlign w:val="superscript"/>
              </w:rPr>
            </w:pPr>
            <w:r>
              <w:rPr>
                <w:rFonts w:ascii="Times New Roman" w:eastAsia="Times New Roman" w:hAnsi="Times New Roman" w:cs="Times New Roman"/>
                <w:b/>
              </w:rPr>
              <w:t>I</w:t>
            </w:r>
            <w:r>
              <w:rPr>
                <w:rFonts w:ascii="Times New Roman" w:eastAsia="Times New Roman" w:hAnsi="Times New Roman" w:cs="Times New Roman"/>
                <w:b/>
                <w:vertAlign w:val="superscript"/>
              </w:rPr>
              <w:t>2</w:t>
            </w:r>
          </w:p>
        </w:tc>
      </w:tr>
      <w:tr w:rsidR="003F673E" w14:paraId="30DAA0D7" w14:textId="77777777">
        <w:trPr>
          <w:trHeight w:val="560"/>
        </w:trPr>
        <w:tc>
          <w:tcPr>
            <w:tcW w:w="4440" w:type="dxa"/>
            <w:tcBorders>
              <w:bottom w:val="single" w:sz="8" w:space="0" w:color="000000"/>
            </w:tcBorders>
            <w:tcMar>
              <w:top w:w="100" w:type="dxa"/>
              <w:left w:w="100" w:type="dxa"/>
              <w:bottom w:w="100" w:type="dxa"/>
              <w:right w:w="100" w:type="dxa"/>
            </w:tcMar>
          </w:tcPr>
          <w:p w14:paraId="5162360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Below Aspirations</w:t>
            </w:r>
          </w:p>
        </w:tc>
        <w:tc>
          <w:tcPr>
            <w:tcW w:w="1065" w:type="dxa"/>
            <w:tcBorders>
              <w:bottom w:val="single" w:sz="8" w:space="0" w:color="000000"/>
            </w:tcBorders>
            <w:tcMar>
              <w:top w:w="100" w:type="dxa"/>
              <w:left w:w="100" w:type="dxa"/>
              <w:bottom w:w="100" w:type="dxa"/>
              <w:right w:w="100" w:type="dxa"/>
            </w:tcMar>
          </w:tcPr>
          <w:p w14:paraId="3FC00496"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175</w:t>
            </w:r>
          </w:p>
        </w:tc>
        <w:tc>
          <w:tcPr>
            <w:tcW w:w="840" w:type="dxa"/>
            <w:tcBorders>
              <w:bottom w:val="single" w:sz="8" w:space="0" w:color="000000"/>
            </w:tcBorders>
            <w:tcMar>
              <w:top w:w="100" w:type="dxa"/>
              <w:left w:w="100" w:type="dxa"/>
              <w:bottom w:w="100" w:type="dxa"/>
              <w:right w:w="100" w:type="dxa"/>
            </w:tcMar>
          </w:tcPr>
          <w:p w14:paraId="447CB7FF"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-0.076</w:t>
            </w:r>
          </w:p>
        </w:tc>
        <w:tc>
          <w:tcPr>
            <w:tcW w:w="900" w:type="dxa"/>
            <w:tcBorders>
              <w:bottom w:val="single" w:sz="8" w:space="0" w:color="000000"/>
            </w:tcBorders>
            <w:tcMar>
              <w:top w:w="100" w:type="dxa"/>
              <w:left w:w="100" w:type="dxa"/>
              <w:bottom w:w="100" w:type="dxa"/>
              <w:right w:w="100" w:type="dxa"/>
            </w:tcMar>
          </w:tcPr>
          <w:p w14:paraId="7FAB92BD"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0.000</w:t>
            </w:r>
          </w:p>
        </w:tc>
        <w:tc>
          <w:tcPr>
            <w:tcW w:w="1020" w:type="dxa"/>
            <w:tcBorders>
              <w:bottom w:val="single" w:sz="8" w:space="0" w:color="000000"/>
            </w:tcBorders>
            <w:tcMar>
              <w:top w:w="100" w:type="dxa"/>
              <w:left w:w="100" w:type="dxa"/>
              <w:bottom w:w="100" w:type="dxa"/>
              <w:right w:w="100" w:type="dxa"/>
            </w:tcMar>
          </w:tcPr>
          <w:p w14:paraId="74296C72"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0.010</w:t>
            </w:r>
          </w:p>
        </w:tc>
        <w:tc>
          <w:tcPr>
            <w:tcW w:w="1560" w:type="dxa"/>
            <w:tcBorders>
              <w:bottom w:val="single" w:sz="8" w:space="0" w:color="000000"/>
            </w:tcBorders>
            <w:tcMar>
              <w:top w:w="100" w:type="dxa"/>
              <w:left w:w="100" w:type="dxa"/>
              <w:bottom w:w="100" w:type="dxa"/>
              <w:right w:w="100" w:type="dxa"/>
            </w:tcMar>
          </w:tcPr>
          <w:p w14:paraId="74324121"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-0.095; -0.057</w:t>
            </w:r>
          </w:p>
        </w:tc>
        <w:tc>
          <w:tcPr>
            <w:tcW w:w="1500" w:type="dxa"/>
            <w:tcBorders>
              <w:bottom w:val="single" w:sz="8" w:space="0" w:color="000000"/>
            </w:tcBorders>
            <w:tcMar>
              <w:top w:w="100" w:type="dxa"/>
              <w:left w:w="100" w:type="dxa"/>
              <w:bottom w:w="100" w:type="dxa"/>
              <w:right w:w="100" w:type="dxa"/>
            </w:tcMar>
          </w:tcPr>
          <w:p w14:paraId="46F98899"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-0.319; 0.167</w:t>
            </w:r>
          </w:p>
        </w:tc>
        <w:tc>
          <w:tcPr>
            <w:tcW w:w="1500" w:type="dxa"/>
            <w:tcBorders>
              <w:bottom w:val="single" w:sz="8" w:space="0" w:color="000000"/>
            </w:tcBorders>
            <w:tcMar>
              <w:top w:w="100" w:type="dxa"/>
              <w:left w:w="100" w:type="dxa"/>
              <w:bottom w:w="100" w:type="dxa"/>
              <w:right w:w="100" w:type="dxa"/>
            </w:tcMar>
          </w:tcPr>
          <w:p w14:paraId="6DFA27ED"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95.95%</w:t>
            </w:r>
          </w:p>
        </w:tc>
      </w:tr>
      <w:tr w:rsidR="003F673E" w14:paraId="300F491E" w14:textId="77777777">
        <w:trPr>
          <w:trHeight w:val="560"/>
        </w:trPr>
        <w:tc>
          <w:tcPr>
            <w:tcW w:w="4440" w:type="dxa"/>
            <w:tcMar>
              <w:top w:w="100" w:type="dxa"/>
              <w:left w:w="100" w:type="dxa"/>
              <w:bottom w:w="100" w:type="dxa"/>
              <w:right w:w="100" w:type="dxa"/>
            </w:tcMar>
          </w:tcPr>
          <w:p w14:paraId="4E5927C1"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Above Aspirations</w:t>
            </w:r>
          </w:p>
        </w:tc>
        <w:tc>
          <w:tcPr>
            <w:tcW w:w="1065" w:type="dxa"/>
            <w:tcMar>
              <w:top w:w="100" w:type="dxa"/>
              <w:left w:w="100" w:type="dxa"/>
              <w:bottom w:w="100" w:type="dxa"/>
              <w:right w:w="100" w:type="dxa"/>
            </w:tcMar>
          </w:tcPr>
          <w:p w14:paraId="4D56F42C"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145</w:t>
            </w:r>
          </w:p>
        </w:tc>
        <w:tc>
          <w:tcPr>
            <w:tcW w:w="840" w:type="dxa"/>
            <w:tcMar>
              <w:top w:w="100" w:type="dxa"/>
              <w:left w:w="100" w:type="dxa"/>
              <w:bottom w:w="100" w:type="dxa"/>
              <w:right w:w="100" w:type="dxa"/>
            </w:tcMar>
          </w:tcPr>
          <w:p w14:paraId="1BE22CC1"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0.008</w:t>
            </w:r>
          </w:p>
        </w:tc>
        <w:tc>
          <w:tcPr>
            <w:tcW w:w="900" w:type="dxa"/>
            <w:tcMar>
              <w:top w:w="100" w:type="dxa"/>
              <w:left w:w="100" w:type="dxa"/>
              <w:bottom w:w="100" w:type="dxa"/>
              <w:right w:w="100" w:type="dxa"/>
            </w:tcMar>
          </w:tcPr>
          <w:p w14:paraId="4EDBA9C0"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0.498</w:t>
            </w:r>
          </w:p>
        </w:tc>
        <w:tc>
          <w:tcPr>
            <w:tcW w:w="1020" w:type="dxa"/>
            <w:tcMar>
              <w:top w:w="100" w:type="dxa"/>
              <w:left w:w="100" w:type="dxa"/>
              <w:bottom w:w="100" w:type="dxa"/>
              <w:right w:w="100" w:type="dxa"/>
            </w:tcMar>
          </w:tcPr>
          <w:p w14:paraId="5C0C0915"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0.011</w:t>
            </w:r>
          </w:p>
        </w:tc>
        <w:tc>
          <w:tcPr>
            <w:tcW w:w="1560" w:type="dxa"/>
            <w:tcMar>
              <w:top w:w="100" w:type="dxa"/>
              <w:left w:w="100" w:type="dxa"/>
              <w:bottom w:w="100" w:type="dxa"/>
              <w:right w:w="100" w:type="dxa"/>
            </w:tcMar>
          </w:tcPr>
          <w:p w14:paraId="54C55EC4"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-0.014; 0.029</w:t>
            </w:r>
          </w:p>
        </w:tc>
        <w:tc>
          <w:tcPr>
            <w:tcW w:w="1500" w:type="dxa"/>
            <w:tcMar>
              <w:top w:w="100" w:type="dxa"/>
              <w:left w:w="100" w:type="dxa"/>
              <w:bottom w:w="100" w:type="dxa"/>
              <w:right w:w="100" w:type="dxa"/>
            </w:tcMar>
          </w:tcPr>
          <w:p w14:paraId="32D173E0"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-0.249; 0.264</w:t>
            </w:r>
          </w:p>
        </w:tc>
        <w:tc>
          <w:tcPr>
            <w:tcW w:w="1500" w:type="dxa"/>
            <w:tcMar>
              <w:top w:w="100" w:type="dxa"/>
              <w:left w:w="100" w:type="dxa"/>
              <w:bottom w:w="100" w:type="dxa"/>
              <w:right w:w="100" w:type="dxa"/>
            </w:tcMar>
          </w:tcPr>
          <w:p w14:paraId="285716B8" w14:textId="77777777" w:rsidR="003F673E" w:rsidRDefault="00B167A2">
            <w:pPr>
              <w:jc w:val="right"/>
              <w:rPr>
                <w:rFonts w:ascii="Times New Roman" w:eastAsia="Times New Roman" w:hAnsi="Times New Roman" w:cs="Times New Roman"/>
              </w:rPr>
            </w:pPr>
            <w:r>
              <w:rPr>
                <w:rFonts w:ascii="Times New Roman" w:eastAsia="Times New Roman" w:hAnsi="Times New Roman" w:cs="Times New Roman"/>
              </w:rPr>
              <w:t>99.53%</w:t>
            </w:r>
          </w:p>
        </w:tc>
      </w:tr>
    </w:tbl>
    <w:p w14:paraId="5574C72F" w14:textId="77777777" w:rsidR="003F673E" w:rsidRDefault="00B167A2">
      <w:pPr>
        <w:rPr>
          <w:rFonts w:ascii="Times New Roman" w:eastAsia="Times New Roman" w:hAnsi="Times New Roman" w:cs="Times New Roman"/>
          <w:sz w:val="24"/>
          <w:szCs w:val="24"/>
        </w:rPr>
        <w:sectPr w:rsidR="003F673E">
          <w:pgSz w:w="15840" w:h="12240" w:orient="landscape"/>
          <w:pgMar w:top="1440" w:right="1440" w:bottom="1440" w:left="1440" w:header="720" w:footer="720" w:gutter="0"/>
          <w:cols w:space="720"/>
        </w:sectPr>
      </w:pPr>
      <w:r>
        <w:rPr>
          <w:rFonts w:ascii="Times New Roman" w:eastAsia="Times New Roman" w:hAnsi="Times New Roman" w:cs="Times New Roman"/>
          <w:sz w:val="24"/>
          <w:szCs w:val="24"/>
        </w:rPr>
        <w:t>Notes: Number of data points (k), sample size weighted mean effect size (r), standard deviation of sample size weighted effect size (SE), 95% confidence interval around the mean sample size weighted correlation (CI 95%), 95% credibility interval around the mean sample size weighted correlation (Cr. I. 95%), ratio of between-study variance to total variance for each effect size (</w:t>
      </w:r>
      <w:r>
        <w:rPr>
          <w:rFonts w:ascii="Times New Roman" w:eastAsia="Times New Roman" w:hAnsi="Times New Roman" w:cs="Times New Roman"/>
        </w:rPr>
        <w:t>I</w:t>
      </w:r>
      <w:r>
        <w:rPr>
          <w:rFonts w:ascii="Times New Roman" w:eastAsia="Times New Roman" w:hAnsi="Times New Roman" w:cs="Times New Roman"/>
          <w:vertAlign w:val="superscript"/>
        </w:rPr>
        <w:t>2</w:t>
      </w:r>
      <w:r>
        <w:rPr>
          <w:rFonts w:ascii="Times New Roman" w:eastAsia="Times New Roman" w:hAnsi="Times New Roman" w:cs="Times New Roman"/>
          <w:sz w:val="24"/>
          <w:szCs w:val="24"/>
        </w:rPr>
        <w:t>).</w:t>
      </w:r>
    </w:p>
    <w:p w14:paraId="7C0A3441"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 Descriptive Statistics, Performance Below Aspirations</w:t>
      </w:r>
    </w:p>
    <w:tbl>
      <w:tblPr>
        <w:tblStyle w:val="a3"/>
        <w:tblW w:w="9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97"/>
        <w:gridCol w:w="3611"/>
        <w:gridCol w:w="1067"/>
        <w:gridCol w:w="915"/>
        <w:gridCol w:w="719"/>
        <w:gridCol w:w="915"/>
        <w:gridCol w:w="716"/>
      </w:tblGrid>
      <w:tr w:rsidR="003F673E" w14:paraId="0F92B712" w14:textId="77777777">
        <w:trPr>
          <w:trHeight w:val="695"/>
        </w:trPr>
        <w:tc>
          <w:tcPr>
            <w:tcW w:w="1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AE2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Variable</w:t>
            </w:r>
          </w:p>
        </w:tc>
        <w:tc>
          <w:tcPr>
            <w:tcW w:w="361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BDEB43"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Description</w:t>
            </w:r>
          </w:p>
        </w:tc>
        <w:tc>
          <w:tcPr>
            <w:tcW w:w="10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F726E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Mean</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9D5E23"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Std. Dev.</w:t>
            </w:r>
          </w:p>
        </w:tc>
        <w:tc>
          <w:tcPr>
            <w:tcW w:w="7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31514A"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Min</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083EED"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Max</w:t>
            </w:r>
          </w:p>
        </w:tc>
        <w:tc>
          <w:tcPr>
            <w:tcW w:w="71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62E90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VIF</w:t>
            </w:r>
          </w:p>
        </w:tc>
      </w:tr>
      <w:tr w:rsidR="003F673E" w14:paraId="2D707131" w14:textId="77777777">
        <w:trPr>
          <w:trHeight w:val="69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85D4E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Publication Outlet</w:t>
            </w:r>
          </w:p>
        </w:tc>
        <w:tc>
          <w:tcPr>
            <w:tcW w:w="3611" w:type="dxa"/>
            <w:tcBorders>
              <w:bottom w:val="single" w:sz="8" w:space="0" w:color="000000"/>
              <w:right w:val="single" w:sz="8" w:space="0" w:color="000000"/>
            </w:tcBorders>
            <w:tcMar>
              <w:top w:w="100" w:type="dxa"/>
              <w:left w:w="100" w:type="dxa"/>
              <w:bottom w:w="100" w:type="dxa"/>
              <w:right w:w="100" w:type="dxa"/>
            </w:tcMar>
          </w:tcPr>
          <w:p w14:paraId="4B447D1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publication outlet ABS ranking</w:t>
            </w:r>
          </w:p>
        </w:tc>
        <w:tc>
          <w:tcPr>
            <w:tcW w:w="1067" w:type="dxa"/>
            <w:tcBorders>
              <w:bottom w:val="single" w:sz="8" w:space="0" w:color="000000"/>
              <w:right w:val="single" w:sz="8" w:space="0" w:color="000000"/>
            </w:tcBorders>
            <w:tcMar>
              <w:top w:w="100" w:type="dxa"/>
              <w:left w:w="100" w:type="dxa"/>
              <w:bottom w:w="100" w:type="dxa"/>
              <w:right w:w="100" w:type="dxa"/>
            </w:tcMar>
          </w:tcPr>
          <w:p w14:paraId="1D7F2AB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0.623</w:t>
            </w:r>
          </w:p>
        </w:tc>
        <w:tc>
          <w:tcPr>
            <w:tcW w:w="915" w:type="dxa"/>
            <w:tcBorders>
              <w:bottom w:val="single" w:sz="8" w:space="0" w:color="000000"/>
              <w:right w:val="single" w:sz="8" w:space="0" w:color="000000"/>
            </w:tcBorders>
            <w:tcMar>
              <w:top w:w="100" w:type="dxa"/>
              <w:left w:w="100" w:type="dxa"/>
              <w:bottom w:w="100" w:type="dxa"/>
              <w:right w:w="100" w:type="dxa"/>
            </w:tcMar>
          </w:tcPr>
          <w:p w14:paraId="3296FFD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0.486</w:t>
            </w:r>
          </w:p>
        </w:tc>
        <w:tc>
          <w:tcPr>
            <w:tcW w:w="719" w:type="dxa"/>
            <w:tcBorders>
              <w:bottom w:val="single" w:sz="8" w:space="0" w:color="000000"/>
              <w:right w:val="single" w:sz="8" w:space="0" w:color="000000"/>
            </w:tcBorders>
            <w:tcMar>
              <w:top w:w="100" w:type="dxa"/>
              <w:left w:w="100" w:type="dxa"/>
              <w:bottom w:w="100" w:type="dxa"/>
              <w:right w:w="100" w:type="dxa"/>
            </w:tcMar>
          </w:tcPr>
          <w:p w14:paraId="65E1552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108DDED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716" w:type="dxa"/>
            <w:tcBorders>
              <w:bottom w:val="single" w:sz="8" w:space="0" w:color="000000"/>
              <w:right w:val="single" w:sz="8" w:space="0" w:color="000000"/>
            </w:tcBorders>
            <w:tcMar>
              <w:top w:w="100" w:type="dxa"/>
              <w:left w:w="100" w:type="dxa"/>
              <w:bottom w:w="100" w:type="dxa"/>
              <w:right w:w="100" w:type="dxa"/>
            </w:tcMar>
          </w:tcPr>
          <w:p w14:paraId="2DABA8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1.346</w:t>
            </w:r>
          </w:p>
        </w:tc>
      </w:tr>
      <w:tr w:rsidR="003F673E" w14:paraId="0702343B" w14:textId="77777777">
        <w:trPr>
          <w:trHeight w:val="69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B33CB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Publication Year</w:t>
            </w:r>
          </w:p>
        </w:tc>
        <w:tc>
          <w:tcPr>
            <w:tcW w:w="3611" w:type="dxa"/>
            <w:tcBorders>
              <w:bottom w:val="single" w:sz="8" w:space="0" w:color="000000"/>
              <w:right w:val="single" w:sz="8" w:space="0" w:color="000000"/>
            </w:tcBorders>
            <w:tcMar>
              <w:top w:w="100" w:type="dxa"/>
              <w:left w:w="100" w:type="dxa"/>
              <w:bottom w:w="100" w:type="dxa"/>
              <w:right w:w="100" w:type="dxa"/>
            </w:tcMar>
          </w:tcPr>
          <w:p w14:paraId="702C2E9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year of publication</w:t>
            </w:r>
          </w:p>
        </w:tc>
        <w:tc>
          <w:tcPr>
            <w:tcW w:w="1067" w:type="dxa"/>
            <w:tcBorders>
              <w:bottom w:val="single" w:sz="8" w:space="0" w:color="000000"/>
              <w:right w:val="single" w:sz="8" w:space="0" w:color="000000"/>
            </w:tcBorders>
            <w:tcMar>
              <w:top w:w="100" w:type="dxa"/>
              <w:left w:w="100" w:type="dxa"/>
              <w:bottom w:w="100" w:type="dxa"/>
              <w:right w:w="100" w:type="dxa"/>
            </w:tcMar>
          </w:tcPr>
          <w:p w14:paraId="6A050E7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2015.114</w:t>
            </w:r>
          </w:p>
        </w:tc>
        <w:tc>
          <w:tcPr>
            <w:tcW w:w="915" w:type="dxa"/>
            <w:tcBorders>
              <w:bottom w:val="single" w:sz="8" w:space="0" w:color="000000"/>
              <w:right w:val="single" w:sz="8" w:space="0" w:color="000000"/>
            </w:tcBorders>
            <w:tcMar>
              <w:top w:w="100" w:type="dxa"/>
              <w:left w:w="100" w:type="dxa"/>
              <w:bottom w:w="100" w:type="dxa"/>
              <w:right w:w="100" w:type="dxa"/>
            </w:tcMar>
          </w:tcPr>
          <w:p w14:paraId="5F096F9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5.035</w:t>
            </w:r>
          </w:p>
        </w:tc>
        <w:tc>
          <w:tcPr>
            <w:tcW w:w="719" w:type="dxa"/>
            <w:tcBorders>
              <w:bottom w:val="single" w:sz="8" w:space="0" w:color="000000"/>
              <w:right w:val="single" w:sz="8" w:space="0" w:color="000000"/>
            </w:tcBorders>
            <w:tcMar>
              <w:top w:w="100" w:type="dxa"/>
              <w:left w:w="100" w:type="dxa"/>
              <w:bottom w:w="100" w:type="dxa"/>
              <w:right w:w="100" w:type="dxa"/>
            </w:tcMar>
          </w:tcPr>
          <w:p w14:paraId="080B6ED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w:t>
            </w:r>
          </w:p>
        </w:tc>
        <w:tc>
          <w:tcPr>
            <w:tcW w:w="915" w:type="dxa"/>
            <w:tcBorders>
              <w:bottom w:val="single" w:sz="8" w:space="0" w:color="000000"/>
              <w:right w:val="single" w:sz="8" w:space="0" w:color="000000"/>
            </w:tcBorders>
            <w:tcMar>
              <w:top w:w="100" w:type="dxa"/>
              <w:left w:w="100" w:type="dxa"/>
              <w:bottom w:w="100" w:type="dxa"/>
              <w:right w:w="100" w:type="dxa"/>
            </w:tcMar>
          </w:tcPr>
          <w:p w14:paraId="39A901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2021</w:t>
            </w:r>
          </w:p>
        </w:tc>
        <w:tc>
          <w:tcPr>
            <w:tcW w:w="716" w:type="dxa"/>
            <w:tcBorders>
              <w:bottom w:val="single" w:sz="8" w:space="0" w:color="000000"/>
              <w:right w:val="single" w:sz="8" w:space="0" w:color="000000"/>
            </w:tcBorders>
            <w:tcMar>
              <w:top w:w="100" w:type="dxa"/>
              <w:left w:w="100" w:type="dxa"/>
              <w:bottom w:w="100" w:type="dxa"/>
              <w:right w:w="100" w:type="dxa"/>
            </w:tcMar>
          </w:tcPr>
          <w:p w14:paraId="239E327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1.394</w:t>
            </w:r>
          </w:p>
        </w:tc>
      </w:tr>
      <w:tr w:rsidR="003F673E" w14:paraId="4D4DE86D" w14:textId="77777777">
        <w:trPr>
          <w:trHeight w:val="69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9A75B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Private Firm</w:t>
            </w:r>
          </w:p>
        </w:tc>
        <w:tc>
          <w:tcPr>
            <w:tcW w:w="3611" w:type="dxa"/>
            <w:tcBorders>
              <w:bottom w:val="single" w:sz="8" w:space="0" w:color="000000"/>
              <w:right w:val="single" w:sz="8" w:space="0" w:color="000000"/>
            </w:tcBorders>
            <w:tcMar>
              <w:top w:w="100" w:type="dxa"/>
              <w:left w:w="100" w:type="dxa"/>
              <w:bottom w:w="100" w:type="dxa"/>
              <w:right w:w="100" w:type="dxa"/>
            </w:tcMar>
          </w:tcPr>
          <w:p w14:paraId="12A3468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study sample consisting of private firms</w:t>
            </w:r>
          </w:p>
        </w:tc>
        <w:tc>
          <w:tcPr>
            <w:tcW w:w="1067" w:type="dxa"/>
            <w:tcBorders>
              <w:bottom w:val="single" w:sz="8" w:space="0" w:color="000000"/>
              <w:right w:val="single" w:sz="8" w:space="0" w:color="000000"/>
            </w:tcBorders>
            <w:tcMar>
              <w:top w:w="100" w:type="dxa"/>
              <w:left w:w="100" w:type="dxa"/>
              <w:bottom w:w="100" w:type="dxa"/>
              <w:right w:w="100" w:type="dxa"/>
            </w:tcMar>
          </w:tcPr>
          <w:p w14:paraId="1CD64AF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0.240</w:t>
            </w:r>
          </w:p>
        </w:tc>
        <w:tc>
          <w:tcPr>
            <w:tcW w:w="915" w:type="dxa"/>
            <w:tcBorders>
              <w:bottom w:val="single" w:sz="8" w:space="0" w:color="000000"/>
              <w:right w:val="single" w:sz="8" w:space="0" w:color="000000"/>
            </w:tcBorders>
            <w:tcMar>
              <w:top w:w="100" w:type="dxa"/>
              <w:left w:w="100" w:type="dxa"/>
              <w:bottom w:w="100" w:type="dxa"/>
              <w:right w:w="100" w:type="dxa"/>
            </w:tcMar>
          </w:tcPr>
          <w:p w14:paraId="6405D07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0.428</w:t>
            </w:r>
          </w:p>
        </w:tc>
        <w:tc>
          <w:tcPr>
            <w:tcW w:w="719" w:type="dxa"/>
            <w:tcBorders>
              <w:bottom w:val="single" w:sz="8" w:space="0" w:color="000000"/>
              <w:right w:val="single" w:sz="8" w:space="0" w:color="000000"/>
            </w:tcBorders>
            <w:tcMar>
              <w:top w:w="100" w:type="dxa"/>
              <w:left w:w="100" w:type="dxa"/>
              <w:bottom w:w="100" w:type="dxa"/>
              <w:right w:w="100" w:type="dxa"/>
            </w:tcMar>
          </w:tcPr>
          <w:p w14:paraId="4E1B926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12CBD76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716" w:type="dxa"/>
            <w:tcBorders>
              <w:bottom w:val="single" w:sz="8" w:space="0" w:color="000000"/>
              <w:right w:val="single" w:sz="8" w:space="0" w:color="000000"/>
            </w:tcBorders>
            <w:tcMar>
              <w:top w:w="100" w:type="dxa"/>
              <w:left w:w="100" w:type="dxa"/>
              <w:bottom w:w="100" w:type="dxa"/>
              <w:right w:w="100" w:type="dxa"/>
            </w:tcMar>
          </w:tcPr>
          <w:p w14:paraId="3113526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1.953</w:t>
            </w:r>
          </w:p>
        </w:tc>
      </w:tr>
      <w:tr w:rsidR="003F673E" w14:paraId="04211F80" w14:textId="77777777">
        <w:trPr>
          <w:trHeight w:val="69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A8CB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Long-Term Performance</w:t>
            </w:r>
          </w:p>
        </w:tc>
        <w:tc>
          <w:tcPr>
            <w:tcW w:w="3611" w:type="dxa"/>
            <w:tcBorders>
              <w:bottom w:val="single" w:sz="8" w:space="0" w:color="000000"/>
              <w:right w:val="single" w:sz="8" w:space="0" w:color="000000"/>
            </w:tcBorders>
            <w:tcMar>
              <w:top w:w="100" w:type="dxa"/>
              <w:left w:w="100" w:type="dxa"/>
              <w:bottom w:w="100" w:type="dxa"/>
              <w:right w:w="100" w:type="dxa"/>
            </w:tcMar>
          </w:tcPr>
          <w:p w14:paraId="1B5530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long-term performance metric</w:t>
            </w:r>
          </w:p>
        </w:tc>
        <w:tc>
          <w:tcPr>
            <w:tcW w:w="1067" w:type="dxa"/>
            <w:tcBorders>
              <w:bottom w:val="single" w:sz="8" w:space="0" w:color="000000"/>
              <w:right w:val="single" w:sz="8" w:space="0" w:color="000000"/>
            </w:tcBorders>
            <w:tcMar>
              <w:top w:w="100" w:type="dxa"/>
              <w:left w:w="100" w:type="dxa"/>
              <w:bottom w:w="100" w:type="dxa"/>
              <w:right w:w="100" w:type="dxa"/>
            </w:tcMar>
          </w:tcPr>
          <w:p w14:paraId="2E377C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0.634</w:t>
            </w:r>
          </w:p>
        </w:tc>
        <w:tc>
          <w:tcPr>
            <w:tcW w:w="915" w:type="dxa"/>
            <w:tcBorders>
              <w:bottom w:val="single" w:sz="8" w:space="0" w:color="000000"/>
              <w:right w:val="single" w:sz="8" w:space="0" w:color="000000"/>
            </w:tcBorders>
            <w:tcMar>
              <w:top w:w="100" w:type="dxa"/>
              <w:left w:w="100" w:type="dxa"/>
              <w:bottom w:w="100" w:type="dxa"/>
              <w:right w:w="100" w:type="dxa"/>
            </w:tcMar>
          </w:tcPr>
          <w:p w14:paraId="21BA0A6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0.483</w:t>
            </w:r>
          </w:p>
        </w:tc>
        <w:tc>
          <w:tcPr>
            <w:tcW w:w="719" w:type="dxa"/>
            <w:tcBorders>
              <w:bottom w:val="single" w:sz="8" w:space="0" w:color="000000"/>
              <w:right w:val="single" w:sz="8" w:space="0" w:color="000000"/>
            </w:tcBorders>
            <w:tcMar>
              <w:top w:w="100" w:type="dxa"/>
              <w:left w:w="100" w:type="dxa"/>
              <w:bottom w:w="100" w:type="dxa"/>
              <w:right w:w="100" w:type="dxa"/>
            </w:tcMar>
          </w:tcPr>
          <w:p w14:paraId="792CCD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46E5011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716" w:type="dxa"/>
            <w:tcBorders>
              <w:bottom w:val="single" w:sz="8" w:space="0" w:color="000000"/>
              <w:right w:val="single" w:sz="8" w:space="0" w:color="000000"/>
            </w:tcBorders>
            <w:tcMar>
              <w:top w:w="100" w:type="dxa"/>
              <w:left w:w="100" w:type="dxa"/>
              <w:bottom w:w="100" w:type="dxa"/>
              <w:right w:w="100" w:type="dxa"/>
            </w:tcMar>
          </w:tcPr>
          <w:p w14:paraId="5A68DE3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1.372</w:t>
            </w:r>
          </w:p>
        </w:tc>
      </w:tr>
      <w:tr w:rsidR="003F673E" w14:paraId="54A99AAF" w14:textId="77777777">
        <w:trPr>
          <w:trHeight w:val="69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C2243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Industry Category</w:t>
            </w:r>
          </w:p>
        </w:tc>
        <w:tc>
          <w:tcPr>
            <w:tcW w:w="3611" w:type="dxa"/>
            <w:tcBorders>
              <w:bottom w:val="single" w:sz="8" w:space="0" w:color="000000"/>
              <w:right w:val="single" w:sz="8" w:space="0" w:color="000000"/>
            </w:tcBorders>
            <w:tcMar>
              <w:top w:w="100" w:type="dxa"/>
              <w:left w:w="100" w:type="dxa"/>
              <w:bottom w:w="100" w:type="dxa"/>
              <w:right w:w="100" w:type="dxa"/>
            </w:tcMar>
          </w:tcPr>
          <w:p w14:paraId="03F49DC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Categorical variable, industry categories</w:t>
            </w:r>
          </w:p>
        </w:tc>
        <w:tc>
          <w:tcPr>
            <w:tcW w:w="1067" w:type="dxa"/>
            <w:tcBorders>
              <w:bottom w:val="single" w:sz="8" w:space="0" w:color="000000"/>
              <w:right w:val="single" w:sz="8" w:space="0" w:color="000000"/>
            </w:tcBorders>
            <w:tcMar>
              <w:top w:w="100" w:type="dxa"/>
              <w:left w:w="100" w:type="dxa"/>
              <w:bottom w:w="100" w:type="dxa"/>
              <w:right w:w="100" w:type="dxa"/>
            </w:tcMar>
          </w:tcPr>
          <w:p w14:paraId="5A56044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3.373</w:t>
            </w:r>
          </w:p>
        </w:tc>
        <w:tc>
          <w:tcPr>
            <w:tcW w:w="915" w:type="dxa"/>
            <w:tcBorders>
              <w:bottom w:val="single" w:sz="8" w:space="0" w:color="000000"/>
              <w:right w:val="single" w:sz="8" w:space="0" w:color="000000"/>
            </w:tcBorders>
            <w:tcMar>
              <w:top w:w="100" w:type="dxa"/>
              <w:left w:w="100" w:type="dxa"/>
              <w:bottom w:w="100" w:type="dxa"/>
              <w:right w:w="100" w:type="dxa"/>
            </w:tcMar>
          </w:tcPr>
          <w:p w14:paraId="30EE227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6.016</w:t>
            </w:r>
          </w:p>
        </w:tc>
        <w:tc>
          <w:tcPr>
            <w:tcW w:w="719" w:type="dxa"/>
            <w:tcBorders>
              <w:bottom w:val="single" w:sz="8" w:space="0" w:color="000000"/>
              <w:right w:val="single" w:sz="8" w:space="0" w:color="000000"/>
            </w:tcBorders>
            <w:tcMar>
              <w:top w:w="100" w:type="dxa"/>
              <w:left w:w="100" w:type="dxa"/>
              <w:bottom w:w="100" w:type="dxa"/>
              <w:right w:w="100" w:type="dxa"/>
            </w:tcMar>
          </w:tcPr>
          <w:p w14:paraId="3AACAB1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0D2D2B6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23</w:t>
            </w:r>
          </w:p>
        </w:tc>
        <w:tc>
          <w:tcPr>
            <w:tcW w:w="716" w:type="dxa"/>
            <w:tcBorders>
              <w:bottom w:val="single" w:sz="8" w:space="0" w:color="000000"/>
              <w:right w:val="single" w:sz="8" w:space="0" w:color="000000"/>
            </w:tcBorders>
            <w:tcMar>
              <w:top w:w="100" w:type="dxa"/>
              <w:left w:w="100" w:type="dxa"/>
              <w:bottom w:w="100" w:type="dxa"/>
              <w:right w:w="100" w:type="dxa"/>
            </w:tcMar>
          </w:tcPr>
          <w:p w14:paraId="18E6431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1.185</w:t>
            </w:r>
          </w:p>
        </w:tc>
      </w:tr>
      <w:tr w:rsidR="003F673E" w14:paraId="16C6851A" w14:textId="77777777">
        <w:trPr>
          <w:trHeight w:val="69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9FFBA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Firm Size</w:t>
            </w:r>
          </w:p>
        </w:tc>
        <w:tc>
          <w:tcPr>
            <w:tcW w:w="3611" w:type="dxa"/>
            <w:tcBorders>
              <w:bottom w:val="single" w:sz="8" w:space="0" w:color="000000"/>
              <w:right w:val="single" w:sz="8" w:space="0" w:color="000000"/>
            </w:tcBorders>
            <w:tcMar>
              <w:top w:w="100" w:type="dxa"/>
              <w:left w:w="100" w:type="dxa"/>
              <w:bottom w:w="100" w:type="dxa"/>
              <w:right w:w="100" w:type="dxa"/>
            </w:tcMar>
          </w:tcPr>
          <w:p w14:paraId="5986D5F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study sample average firm size</w:t>
            </w:r>
          </w:p>
        </w:tc>
        <w:tc>
          <w:tcPr>
            <w:tcW w:w="1067" w:type="dxa"/>
            <w:tcBorders>
              <w:bottom w:val="single" w:sz="8" w:space="0" w:color="000000"/>
              <w:right w:val="single" w:sz="8" w:space="0" w:color="000000"/>
            </w:tcBorders>
            <w:tcMar>
              <w:top w:w="100" w:type="dxa"/>
              <w:left w:w="100" w:type="dxa"/>
              <w:bottom w:w="100" w:type="dxa"/>
              <w:right w:w="100" w:type="dxa"/>
            </w:tcMar>
          </w:tcPr>
          <w:p w14:paraId="24CC495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18.816</w:t>
            </w:r>
          </w:p>
        </w:tc>
        <w:tc>
          <w:tcPr>
            <w:tcW w:w="915" w:type="dxa"/>
            <w:tcBorders>
              <w:bottom w:val="single" w:sz="8" w:space="0" w:color="000000"/>
              <w:right w:val="single" w:sz="8" w:space="0" w:color="000000"/>
            </w:tcBorders>
            <w:tcMar>
              <w:top w:w="100" w:type="dxa"/>
              <w:left w:w="100" w:type="dxa"/>
              <w:bottom w:w="100" w:type="dxa"/>
              <w:right w:w="100" w:type="dxa"/>
            </w:tcMar>
          </w:tcPr>
          <w:p w14:paraId="4C256C4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104.826</w:t>
            </w:r>
          </w:p>
        </w:tc>
        <w:tc>
          <w:tcPr>
            <w:tcW w:w="719" w:type="dxa"/>
            <w:tcBorders>
              <w:bottom w:val="single" w:sz="8" w:space="0" w:color="000000"/>
              <w:right w:val="single" w:sz="8" w:space="0" w:color="000000"/>
            </w:tcBorders>
            <w:tcMar>
              <w:top w:w="100" w:type="dxa"/>
              <w:left w:w="100" w:type="dxa"/>
              <w:bottom w:w="100" w:type="dxa"/>
              <w:right w:w="100" w:type="dxa"/>
            </w:tcMar>
          </w:tcPr>
          <w:p w14:paraId="52B9024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1E98D64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969.260</w:t>
            </w:r>
          </w:p>
        </w:tc>
        <w:tc>
          <w:tcPr>
            <w:tcW w:w="716" w:type="dxa"/>
            <w:tcBorders>
              <w:bottom w:val="single" w:sz="8" w:space="0" w:color="000000"/>
              <w:right w:val="single" w:sz="8" w:space="0" w:color="000000"/>
            </w:tcBorders>
            <w:tcMar>
              <w:top w:w="100" w:type="dxa"/>
              <w:left w:w="100" w:type="dxa"/>
              <w:bottom w:w="100" w:type="dxa"/>
              <w:right w:w="100" w:type="dxa"/>
            </w:tcMar>
          </w:tcPr>
          <w:p w14:paraId="68621B8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1.130</w:t>
            </w:r>
          </w:p>
        </w:tc>
      </w:tr>
      <w:tr w:rsidR="003F673E" w14:paraId="45ED3F4E" w14:textId="77777777">
        <w:trPr>
          <w:trHeight w:val="69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ECEA5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Publication Data Collection</w:t>
            </w:r>
          </w:p>
        </w:tc>
        <w:tc>
          <w:tcPr>
            <w:tcW w:w="3611" w:type="dxa"/>
            <w:tcBorders>
              <w:bottom w:val="single" w:sz="8" w:space="0" w:color="000000"/>
              <w:right w:val="single" w:sz="8" w:space="0" w:color="000000"/>
            </w:tcBorders>
            <w:tcMar>
              <w:top w:w="100" w:type="dxa"/>
              <w:left w:w="100" w:type="dxa"/>
              <w:bottom w:w="100" w:type="dxa"/>
              <w:right w:w="100" w:type="dxa"/>
            </w:tcMar>
          </w:tcPr>
          <w:p w14:paraId="13E813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study using archival data</w:t>
            </w:r>
          </w:p>
        </w:tc>
        <w:tc>
          <w:tcPr>
            <w:tcW w:w="1067" w:type="dxa"/>
            <w:tcBorders>
              <w:bottom w:val="single" w:sz="8" w:space="0" w:color="000000"/>
              <w:right w:val="single" w:sz="8" w:space="0" w:color="000000"/>
            </w:tcBorders>
            <w:tcMar>
              <w:top w:w="100" w:type="dxa"/>
              <w:left w:w="100" w:type="dxa"/>
              <w:bottom w:w="100" w:type="dxa"/>
              <w:right w:w="100" w:type="dxa"/>
            </w:tcMar>
          </w:tcPr>
          <w:p w14:paraId="4945EE8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0.926</w:t>
            </w:r>
          </w:p>
        </w:tc>
        <w:tc>
          <w:tcPr>
            <w:tcW w:w="915" w:type="dxa"/>
            <w:tcBorders>
              <w:bottom w:val="single" w:sz="8" w:space="0" w:color="000000"/>
              <w:right w:val="single" w:sz="8" w:space="0" w:color="000000"/>
            </w:tcBorders>
            <w:tcMar>
              <w:top w:w="100" w:type="dxa"/>
              <w:left w:w="100" w:type="dxa"/>
              <w:bottom w:w="100" w:type="dxa"/>
              <w:right w:w="100" w:type="dxa"/>
            </w:tcMar>
          </w:tcPr>
          <w:p w14:paraId="1ADC0E6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0.263</w:t>
            </w:r>
          </w:p>
        </w:tc>
        <w:tc>
          <w:tcPr>
            <w:tcW w:w="719" w:type="dxa"/>
            <w:tcBorders>
              <w:bottom w:val="single" w:sz="8" w:space="0" w:color="000000"/>
              <w:right w:val="single" w:sz="8" w:space="0" w:color="000000"/>
            </w:tcBorders>
            <w:tcMar>
              <w:top w:w="100" w:type="dxa"/>
              <w:left w:w="100" w:type="dxa"/>
              <w:bottom w:w="100" w:type="dxa"/>
              <w:right w:w="100" w:type="dxa"/>
            </w:tcMar>
          </w:tcPr>
          <w:p w14:paraId="0722489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494765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716" w:type="dxa"/>
            <w:tcBorders>
              <w:bottom w:val="single" w:sz="8" w:space="0" w:color="000000"/>
              <w:right w:val="single" w:sz="8" w:space="0" w:color="000000"/>
            </w:tcBorders>
            <w:tcMar>
              <w:top w:w="100" w:type="dxa"/>
              <w:left w:w="100" w:type="dxa"/>
              <w:bottom w:w="100" w:type="dxa"/>
              <w:right w:w="100" w:type="dxa"/>
            </w:tcMar>
          </w:tcPr>
          <w:p w14:paraId="531E213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1.351</w:t>
            </w:r>
          </w:p>
        </w:tc>
      </w:tr>
      <w:tr w:rsidR="003F673E" w14:paraId="00BF6DC2" w14:textId="77777777">
        <w:trPr>
          <w:trHeight w:val="93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A264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Uncertainty Avoidance</w:t>
            </w:r>
          </w:p>
        </w:tc>
        <w:tc>
          <w:tcPr>
            <w:tcW w:w="3611" w:type="dxa"/>
            <w:tcBorders>
              <w:bottom w:val="single" w:sz="8" w:space="0" w:color="000000"/>
              <w:right w:val="single" w:sz="8" w:space="0" w:color="000000"/>
            </w:tcBorders>
            <w:tcMar>
              <w:top w:w="100" w:type="dxa"/>
              <w:left w:w="100" w:type="dxa"/>
              <w:bottom w:w="100" w:type="dxa"/>
              <w:right w:w="100" w:type="dxa"/>
            </w:tcMar>
          </w:tcPr>
          <w:p w14:paraId="25FB77C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uncertainty avoidance score of the study sample, societal values</w:t>
            </w:r>
          </w:p>
        </w:tc>
        <w:tc>
          <w:tcPr>
            <w:tcW w:w="1067" w:type="dxa"/>
            <w:tcBorders>
              <w:bottom w:val="single" w:sz="8" w:space="0" w:color="000000"/>
              <w:right w:val="single" w:sz="8" w:space="0" w:color="000000"/>
            </w:tcBorders>
            <w:tcMar>
              <w:top w:w="100" w:type="dxa"/>
              <w:left w:w="100" w:type="dxa"/>
              <w:bottom w:w="100" w:type="dxa"/>
              <w:right w:w="100" w:type="dxa"/>
            </w:tcMar>
          </w:tcPr>
          <w:p w14:paraId="3B2E56A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4.273</w:t>
            </w:r>
          </w:p>
        </w:tc>
        <w:tc>
          <w:tcPr>
            <w:tcW w:w="915" w:type="dxa"/>
            <w:tcBorders>
              <w:bottom w:val="single" w:sz="8" w:space="0" w:color="000000"/>
              <w:right w:val="single" w:sz="8" w:space="0" w:color="000000"/>
            </w:tcBorders>
            <w:tcMar>
              <w:top w:w="100" w:type="dxa"/>
              <w:left w:w="100" w:type="dxa"/>
              <w:bottom w:w="100" w:type="dxa"/>
              <w:right w:w="100" w:type="dxa"/>
            </w:tcMar>
          </w:tcPr>
          <w:p w14:paraId="7BBFCE5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0.350</w:t>
            </w:r>
          </w:p>
        </w:tc>
        <w:tc>
          <w:tcPr>
            <w:tcW w:w="719" w:type="dxa"/>
            <w:tcBorders>
              <w:bottom w:val="single" w:sz="8" w:space="0" w:color="000000"/>
              <w:right w:val="single" w:sz="8" w:space="0" w:color="000000"/>
            </w:tcBorders>
            <w:tcMar>
              <w:top w:w="100" w:type="dxa"/>
              <w:left w:w="100" w:type="dxa"/>
              <w:bottom w:w="100" w:type="dxa"/>
              <w:right w:w="100" w:type="dxa"/>
            </w:tcMar>
          </w:tcPr>
          <w:p w14:paraId="085CA36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3.550</w:t>
            </w:r>
          </w:p>
        </w:tc>
        <w:tc>
          <w:tcPr>
            <w:tcW w:w="915" w:type="dxa"/>
            <w:tcBorders>
              <w:bottom w:val="single" w:sz="8" w:space="0" w:color="000000"/>
              <w:right w:val="single" w:sz="8" w:space="0" w:color="000000"/>
            </w:tcBorders>
            <w:tcMar>
              <w:top w:w="100" w:type="dxa"/>
              <w:left w:w="100" w:type="dxa"/>
              <w:bottom w:w="100" w:type="dxa"/>
              <w:right w:w="100" w:type="dxa"/>
            </w:tcMar>
          </w:tcPr>
          <w:p w14:paraId="64F4486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5.320</w:t>
            </w:r>
          </w:p>
        </w:tc>
        <w:tc>
          <w:tcPr>
            <w:tcW w:w="716" w:type="dxa"/>
            <w:tcBorders>
              <w:bottom w:val="single" w:sz="8" w:space="0" w:color="000000"/>
              <w:right w:val="single" w:sz="8" w:space="0" w:color="000000"/>
            </w:tcBorders>
            <w:tcMar>
              <w:top w:w="100" w:type="dxa"/>
              <w:left w:w="100" w:type="dxa"/>
              <w:bottom w:w="100" w:type="dxa"/>
              <w:right w:w="100" w:type="dxa"/>
            </w:tcMar>
          </w:tcPr>
          <w:p w14:paraId="0A8A8FE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1.246</w:t>
            </w:r>
          </w:p>
        </w:tc>
      </w:tr>
      <w:tr w:rsidR="003F673E" w14:paraId="17947D09" w14:textId="77777777">
        <w:trPr>
          <w:trHeight w:val="93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E260F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Future Orientation</w:t>
            </w:r>
          </w:p>
        </w:tc>
        <w:tc>
          <w:tcPr>
            <w:tcW w:w="3611" w:type="dxa"/>
            <w:tcBorders>
              <w:bottom w:val="single" w:sz="8" w:space="0" w:color="000000"/>
              <w:right w:val="single" w:sz="8" w:space="0" w:color="000000"/>
            </w:tcBorders>
            <w:tcMar>
              <w:top w:w="100" w:type="dxa"/>
              <w:left w:w="100" w:type="dxa"/>
              <w:bottom w:w="100" w:type="dxa"/>
              <w:right w:w="100" w:type="dxa"/>
            </w:tcMar>
          </w:tcPr>
          <w:p w14:paraId="69AF24D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future orientation score of the study sample, societal values</w:t>
            </w:r>
          </w:p>
        </w:tc>
        <w:tc>
          <w:tcPr>
            <w:tcW w:w="1067" w:type="dxa"/>
            <w:tcBorders>
              <w:bottom w:val="single" w:sz="8" w:space="0" w:color="000000"/>
              <w:right w:val="single" w:sz="8" w:space="0" w:color="000000"/>
            </w:tcBorders>
            <w:tcMar>
              <w:top w:w="100" w:type="dxa"/>
              <w:left w:w="100" w:type="dxa"/>
              <w:bottom w:w="100" w:type="dxa"/>
              <w:right w:w="100" w:type="dxa"/>
            </w:tcMar>
          </w:tcPr>
          <w:p w14:paraId="7F2474F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4.055</w:t>
            </w:r>
          </w:p>
        </w:tc>
        <w:tc>
          <w:tcPr>
            <w:tcW w:w="915" w:type="dxa"/>
            <w:tcBorders>
              <w:bottom w:val="single" w:sz="8" w:space="0" w:color="000000"/>
              <w:right w:val="single" w:sz="8" w:space="0" w:color="000000"/>
            </w:tcBorders>
            <w:tcMar>
              <w:top w:w="100" w:type="dxa"/>
              <w:left w:w="100" w:type="dxa"/>
              <w:bottom w:w="100" w:type="dxa"/>
              <w:right w:w="100" w:type="dxa"/>
            </w:tcMar>
          </w:tcPr>
          <w:p w14:paraId="34A7F80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0.260</w:t>
            </w:r>
          </w:p>
        </w:tc>
        <w:tc>
          <w:tcPr>
            <w:tcW w:w="719" w:type="dxa"/>
            <w:tcBorders>
              <w:bottom w:val="single" w:sz="8" w:space="0" w:color="000000"/>
              <w:right w:val="single" w:sz="8" w:space="0" w:color="000000"/>
            </w:tcBorders>
            <w:tcMar>
              <w:top w:w="100" w:type="dxa"/>
              <w:left w:w="100" w:type="dxa"/>
              <w:bottom w:w="100" w:type="dxa"/>
              <w:right w:w="100" w:type="dxa"/>
            </w:tcMar>
          </w:tcPr>
          <w:p w14:paraId="2AE400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3.250</w:t>
            </w:r>
          </w:p>
        </w:tc>
        <w:tc>
          <w:tcPr>
            <w:tcW w:w="915" w:type="dxa"/>
            <w:tcBorders>
              <w:bottom w:val="single" w:sz="8" w:space="0" w:color="000000"/>
              <w:right w:val="single" w:sz="8" w:space="0" w:color="000000"/>
            </w:tcBorders>
            <w:tcMar>
              <w:top w:w="100" w:type="dxa"/>
              <w:left w:w="100" w:type="dxa"/>
              <w:bottom w:w="100" w:type="dxa"/>
              <w:right w:w="100" w:type="dxa"/>
            </w:tcMar>
          </w:tcPr>
          <w:p w14:paraId="07E60A6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4.440</w:t>
            </w:r>
          </w:p>
        </w:tc>
        <w:tc>
          <w:tcPr>
            <w:tcW w:w="716" w:type="dxa"/>
            <w:tcBorders>
              <w:bottom w:val="single" w:sz="8" w:space="0" w:color="000000"/>
              <w:right w:val="single" w:sz="8" w:space="0" w:color="000000"/>
            </w:tcBorders>
            <w:tcMar>
              <w:top w:w="100" w:type="dxa"/>
              <w:left w:w="100" w:type="dxa"/>
              <w:bottom w:w="100" w:type="dxa"/>
              <w:right w:w="100" w:type="dxa"/>
            </w:tcMar>
          </w:tcPr>
          <w:p w14:paraId="1F2989B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1.721</w:t>
            </w:r>
          </w:p>
        </w:tc>
      </w:tr>
      <w:tr w:rsidR="003F673E" w14:paraId="20ED0262" w14:textId="77777777">
        <w:trPr>
          <w:trHeight w:val="93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8D700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3611" w:type="dxa"/>
            <w:tcBorders>
              <w:bottom w:val="single" w:sz="8" w:space="0" w:color="000000"/>
              <w:right w:val="single" w:sz="8" w:space="0" w:color="000000"/>
            </w:tcBorders>
            <w:tcMar>
              <w:top w:w="100" w:type="dxa"/>
              <w:left w:w="100" w:type="dxa"/>
              <w:bottom w:w="100" w:type="dxa"/>
              <w:right w:w="100" w:type="dxa"/>
            </w:tcMar>
          </w:tcPr>
          <w:p w14:paraId="6B107BE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institutional collectivism score of the study sample, societal values</w:t>
            </w:r>
          </w:p>
        </w:tc>
        <w:tc>
          <w:tcPr>
            <w:tcW w:w="1067" w:type="dxa"/>
            <w:tcBorders>
              <w:bottom w:val="single" w:sz="8" w:space="0" w:color="000000"/>
              <w:right w:val="single" w:sz="8" w:space="0" w:color="000000"/>
            </w:tcBorders>
            <w:tcMar>
              <w:top w:w="100" w:type="dxa"/>
              <w:left w:w="100" w:type="dxa"/>
              <w:bottom w:w="100" w:type="dxa"/>
              <w:right w:w="100" w:type="dxa"/>
            </w:tcMar>
          </w:tcPr>
          <w:p w14:paraId="726D932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4.336</w:t>
            </w:r>
          </w:p>
        </w:tc>
        <w:tc>
          <w:tcPr>
            <w:tcW w:w="915" w:type="dxa"/>
            <w:tcBorders>
              <w:bottom w:val="single" w:sz="8" w:space="0" w:color="000000"/>
              <w:right w:val="single" w:sz="8" w:space="0" w:color="000000"/>
            </w:tcBorders>
            <w:tcMar>
              <w:top w:w="100" w:type="dxa"/>
              <w:left w:w="100" w:type="dxa"/>
              <w:bottom w:w="100" w:type="dxa"/>
              <w:right w:w="100" w:type="dxa"/>
            </w:tcMar>
          </w:tcPr>
          <w:p w14:paraId="70B2F0F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0.370</w:t>
            </w:r>
          </w:p>
        </w:tc>
        <w:tc>
          <w:tcPr>
            <w:tcW w:w="719" w:type="dxa"/>
            <w:tcBorders>
              <w:bottom w:val="single" w:sz="8" w:space="0" w:color="000000"/>
              <w:right w:val="single" w:sz="8" w:space="0" w:color="000000"/>
            </w:tcBorders>
            <w:tcMar>
              <w:top w:w="100" w:type="dxa"/>
              <w:left w:w="100" w:type="dxa"/>
              <w:bottom w:w="100" w:type="dxa"/>
              <w:right w:w="100" w:type="dxa"/>
            </w:tcMar>
          </w:tcPr>
          <w:p w14:paraId="1BD4388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3.680</w:t>
            </w:r>
          </w:p>
        </w:tc>
        <w:tc>
          <w:tcPr>
            <w:tcW w:w="915" w:type="dxa"/>
            <w:tcBorders>
              <w:bottom w:val="single" w:sz="8" w:space="0" w:color="000000"/>
              <w:right w:val="single" w:sz="8" w:space="0" w:color="000000"/>
            </w:tcBorders>
            <w:tcMar>
              <w:top w:w="100" w:type="dxa"/>
              <w:left w:w="100" w:type="dxa"/>
              <w:bottom w:w="100" w:type="dxa"/>
              <w:right w:w="100" w:type="dxa"/>
            </w:tcMar>
          </w:tcPr>
          <w:p w14:paraId="3789A7C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5.220</w:t>
            </w:r>
          </w:p>
        </w:tc>
        <w:tc>
          <w:tcPr>
            <w:tcW w:w="716" w:type="dxa"/>
            <w:tcBorders>
              <w:bottom w:val="single" w:sz="8" w:space="0" w:color="000000"/>
              <w:right w:val="single" w:sz="8" w:space="0" w:color="000000"/>
            </w:tcBorders>
            <w:tcMar>
              <w:top w:w="100" w:type="dxa"/>
              <w:left w:w="100" w:type="dxa"/>
              <w:bottom w:w="100" w:type="dxa"/>
              <w:right w:w="100" w:type="dxa"/>
            </w:tcMar>
          </w:tcPr>
          <w:p w14:paraId="36F6462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1.455</w:t>
            </w:r>
          </w:p>
        </w:tc>
      </w:tr>
      <w:tr w:rsidR="003F673E" w14:paraId="2632C05C" w14:textId="77777777">
        <w:trPr>
          <w:trHeight w:val="935"/>
        </w:trPr>
        <w:tc>
          <w:tcPr>
            <w:tcW w:w="139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812B6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Performance Orientation</w:t>
            </w:r>
          </w:p>
        </w:tc>
        <w:tc>
          <w:tcPr>
            <w:tcW w:w="3611" w:type="dxa"/>
            <w:tcBorders>
              <w:bottom w:val="single" w:sz="8" w:space="0" w:color="000000"/>
              <w:right w:val="single" w:sz="8" w:space="0" w:color="000000"/>
            </w:tcBorders>
            <w:tcMar>
              <w:top w:w="100" w:type="dxa"/>
              <w:left w:w="100" w:type="dxa"/>
              <w:bottom w:w="100" w:type="dxa"/>
              <w:right w:w="100" w:type="dxa"/>
            </w:tcMar>
          </w:tcPr>
          <w:p w14:paraId="596A613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performance orientation score of the study sample, societal values</w:t>
            </w:r>
          </w:p>
        </w:tc>
        <w:tc>
          <w:tcPr>
            <w:tcW w:w="1067" w:type="dxa"/>
            <w:tcBorders>
              <w:bottom w:val="single" w:sz="8" w:space="0" w:color="000000"/>
              <w:right w:val="single" w:sz="8" w:space="0" w:color="000000"/>
            </w:tcBorders>
            <w:tcMar>
              <w:top w:w="100" w:type="dxa"/>
              <w:left w:w="100" w:type="dxa"/>
              <w:bottom w:w="100" w:type="dxa"/>
              <w:right w:w="100" w:type="dxa"/>
            </w:tcMar>
          </w:tcPr>
          <w:p w14:paraId="612126B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4.389</w:t>
            </w:r>
          </w:p>
        </w:tc>
        <w:tc>
          <w:tcPr>
            <w:tcW w:w="915" w:type="dxa"/>
            <w:tcBorders>
              <w:bottom w:val="single" w:sz="8" w:space="0" w:color="000000"/>
              <w:right w:val="single" w:sz="8" w:space="0" w:color="000000"/>
            </w:tcBorders>
            <w:tcMar>
              <w:top w:w="100" w:type="dxa"/>
              <w:left w:w="100" w:type="dxa"/>
              <w:bottom w:w="100" w:type="dxa"/>
              <w:right w:w="100" w:type="dxa"/>
            </w:tcMar>
          </w:tcPr>
          <w:p w14:paraId="4FD643B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0.209</w:t>
            </w:r>
          </w:p>
        </w:tc>
        <w:tc>
          <w:tcPr>
            <w:tcW w:w="719" w:type="dxa"/>
            <w:tcBorders>
              <w:bottom w:val="single" w:sz="8" w:space="0" w:color="000000"/>
              <w:right w:val="single" w:sz="8" w:space="0" w:color="000000"/>
            </w:tcBorders>
            <w:tcMar>
              <w:top w:w="100" w:type="dxa"/>
              <w:left w:w="100" w:type="dxa"/>
              <w:bottom w:w="100" w:type="dxa"/>
              <w:right w:w="100" w:type="dxa"/>
            </w:tcMar>
          </w:tcPr>
          <w:p w14:paraId="69F0C78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3.580</w:t>
            </w:r>
          </w:p>
        </w:tc>
        <w:tc>
          <w:tcPr>
            <w:tcW w:w="915" w:type="dxa"/>
            <w:tcBorders>
              <w:bottom w:val="single" w:sz="8" w:space="0" w:color="000000"/>
              <w:right w:val="single" w:sz="8" w:space="0" w:color="000000"/>
            </w:tcBorders>
            <w:tcMar>
              <w:top w:w="100" w:type="dxa"/>
              <w:left w:w="100" w:type="dxa"/>
              <w:bottom w:w="100" w:type="dxa"/>
              <w:right w:w="100" w:type="dxa"/>
            </w:tcMar>
          </w:tcPr>
          <w:p w14:paraId="55227BA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4.560</w:t>
            </w:r>
          </w:p>
        </w:tc>
        <w:tc>
          <w:tcPr>
            <w:tcW w:w="716" w:type="dxa"/>
            <w:tcBorders>
              <w:bottom w:val="single" w:sz="8" w:space="0" w:color="000000"/>
              <w:right w:val="single" w:sz="8" w:space="0" w:color="000000"/>
            </w:tcBorders>
            <w:tcMar>
              <w:top w:w="100" w:type="dxa"/>
              <w:left w:w="100" w:type="dxa"/>
              <w:bottom w:w="100" w:type="dxa"/>
              <w:right w:w="100" w:type="dxa"/>
            </w:tcMar>
          </w:tcPr>
          <w:p w14:paraId="26EE7CB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2.018</w:t>
            </w:r>
          </w:p>
        </w:tc>
      </w:tr>
    </w:tbl>
    <w:p w14:paraId="040A6164" w14:textId="77777777" w:rsidR="003F673E" w:rsidRDefault="00B167A2">
      <w:pPr>
        <w:rPr>
          <w:rFonts w:ascii="Times New Roman" w:eastAsia="Times New Roman" w:hAnsi="Times New Roman" w:cs="Times New Roman"/>
          <w:b/>
        </w:rPr>
        <w:sectPr w:rsidR="003F673E">
          <w:pgSz w:w="12240" w:h="15840"/>
          <w:pgMar w:top="1440" w:right="1440" w:bottom="1440" w:left="1440" w:header="720" w:footer="720" w:gutter="0"/>
          <w:cols w:space="720"/>
        </w:sectPr>
      </w:pPr>
      <w:r>
        <w:rPr>
          <w:rFonts w:ascii="Times New Roman" w:eastAsia="Times New Roman" w:hAnsi="Times New Roman" w:cs="Times New Roman"/>
          <w:i/>
        </w:rPr>
        <w:t>N = 175 effect sizes</w:t>
      </w:r>
      <w:r>
        <w:rPr>
          <w:rFonts w:ascii="Times New Roman" w:eastAsia="Times New Roman" w:hAnsi="Times New Roman" w:cs="Times New Roman"/>
          <w:b/>
        </w:rPr>
        <w:t xml:space="preserve"> </w:t>
      </w:r>
    </w:p>
    <w:p w14:paraId="1D46F63F"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5. Descriptive Statistics, Performance Above Aspirations </w:t>
      </w:r>
    </w:p>
    <w:tbl>
      <w:tblPr>
        <w:tblStyle w:val="a4"/>
        <w:tblW w:w="94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4"/>
        <w:gridCol w:w="3452"/>
        <w:gridCol w:w="1025"/>
        <w:gridCol w:w="954"/>
        <w:gridCol w:w="695"/>
        <w:gridCol w:w="915"/>
        <w:gridCol w:w="695"/>
      </w:tblGrid>
      <w:tr w:rsidR="003F673E" w14:paraId="72CD7C73" w14:textId="77777777">
        <w:trPr>
          <w:trHeight w:val="695"/>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19C36"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Variable</w:t>
            </w:r>
          </w:p>
        </w:tc>
        <w:tc>
          <w:tcPr>
            <w:tcW w:w="34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B2AED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Description</w:t>
            </w:r>
          </w:p>
        </w:tc>
        <w:tc>
          <w:tcPr>
            <w:tcW w:w="1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EA452C"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Mean</w:t>
            </w:r>
          </w:p>
        </w:tc>
        <w:tc>
          <w:tcPr>
            <w:tcW w:w="95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6C855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Std. Dev.</w:t>
            </w:r>
          </w:p>
        </w:tc>
        <w:tc>
          <w:tcPr>
            <w:tcW w:w="6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4565ED"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Min</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641BD2"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Max</w:t>
            </w:r>
          </w:p>
        </w:tc>
        <w:tc>
          <w:tcPr>
            <w:tcW w:w="6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8C48B0"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VIF</w:t>
            </w:r>
          </w:p>
        </w:tc>
      </w:tr>
      <w:tr w:rsidR="003F673E" w14:paraId="2D8477E3" w14:textId="77777777">
        <w:trPr>
          <w:trHeight w:val="69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C330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Publication Outlet</w:t>
            </w:r>
          </w:p>
        </w:tc>
        <w:tc>
          <w:tcPr>
            <w:tcW w:w="3452" w:type="dxa"/>
            <w:tcBorders>
              <w:bottom w:val="single" w:sz="8" w:space="0" w:color="000000"/>
              <w:right w:val="single" w:sz="8" w:space="0" w:color="000000"/>
            </w:tcBorders>
            <w:tcMar>
              <w:top w:w="100" w:type="dxa"/>
              <w:left w:w="100" w:type="dxa"/>
              <w:bottom w:w="100" w:type="dxa"/>
              <w:right w:w="100" w:type="dxa"/>
            </w:tcMar>
          </w:tcPr>
          <w:p w14:paraId="4AAD5E2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publication outlet ABS ranking</w:t>
            </w:r>
          </w:p>
        </w:tc>
        <w:tc>
          <w:tcPr>
            <w:tcW w:w="1025" w:type="dxa"/>
            <w:tcBorders>
              <w:bottom w:val="single" w:sz="8" w:space="0" w:color="000000"/>
              <w:right w:val="single" w:sz="8" w:space="0" w:color="000000"/>
            </w:tcBorders>
            <w:tcMar>
              <w:top w:w="100" w:type="dxa"/>
              <w:left w:w="100" w:type="dxa"/>
              <w:bottom w:w="100" w:type="dxa"/>
              <w:right w:w="100" w:type="dxa"/>
            </w:tcMar>
          </w:tcPr>
          <w:p w14:paraId="78016E6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0.652</w:t>
            </w:r>
          </w:p>
        </w:tc>
        <w:tc>
          <w:tcPr>
            <w:tcW w:w="954" w:type="dxa"/>
            <w:tcBorders>
              <w:bottom w:val="single" w:sz="8" w:space="0" w:color="000000"/>
              <w:right w:val="single" w:sz="8" w:space="0" w:color="000000"/>
            </w:tcBorders>
            <w:tcMar>
              <w:top w:w="100" w:type="dxa"/>
              <w:left w:w="100" w:type="dxa"/>
              <w:bottom w:w="100" w:type="dxa"/>
              <w:right w:w="100" w:type="dxa"/>
            </w:tcMar>
          </w:tcPr>
          <w:p w14:paraId="69F66C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0.478</w:t>
            </w:r>
          </w:p>
        </w:tc>
        <w:tc>
          <w:tcPr>
            <w:tcW w:w="695" w:type="dxa"/>
            <w:tcBorders>
              <w:bottom w:val="single" w:sz="8" w:space="0" w:color="000000"/>
              <w:right w:val="single" w:sz="8" w:space="0" w:color="000000"/>
            </w:tcBorders>
            <w:tcMar>
              <w:top w:w="100" w:type="dxa"/>
              <w:left w:w="100" w:type="dxa"/>
              <w:bottom w:w="100" w:type="dxa"/>
              <w:right w:w="100" w:type="dxa"/>
            </w:tcMar>
          </w:tcPr>
          <w:p w14:paraId="2DB1D09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199B75D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695" w:type="dxa"/>
            <w:tcBorders>
              <w:bottom w:val="single" w:sz="8" w:space="0" w:color="000000"/>
              <w:right w:val="single" w:sz="8" w:space="0" w:color="000000"/>
            </w:tcBorders>
            <w:tcMar>
              <w:top w:w="100" w:type="dxa"/>
              <w:left w:w="100" w:type="dxa"/>
              <w:bottom w:w="100" w:type="dxa"/>
              <w:right w:w="100" w:type="dxa"/>
            </w:tcMar>
          </w:tcPr>
          <w:p w14:paraId="7C03814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1.428</w:t>
            </w:r>
          </w:p>
        </w:tc>
      </w:tr>
      <w:tr w:rsidR="003F673E" w14:paraId="660E268F" w14:textId="77777777">
        <w:trPr>
          <w:trHeight w:val="69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F7FE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Publication Year</w:t>
            </w:r>
          </w:p>
        </w:tc>
        <w:tc>
          <w:tcPr>
            <w:tcW w:w="3452" w:type="dxa"/>
            <w:tcBorders>
              <w:bottom w:val="single" w:sz="8" w:space="0" w:color="000000"/>
              <w:right w:val="single" w:sz="8" w:space="0" w:color="000000"/>
            </w:tcBorders>
            <w:tcMar>
              <w:top w:w="100" w:type="dxa"/>
              <w:left w:w="100" w:type="dxa"/>
              <w:bottom w:w="100" w:type="dxa"/>
              <w:right w:w="100" w:type="dxa"/>
            </w:tcMar>
          </w:tcPr>
          <w:p w14:paraId="3DE4C59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year of publication</w:t>
            </w:r>
          </w:p>
        </w:tc>
        <w:tc>
          <w:tcPr>
            <w:tcW w:w="1025" w:type="dxa"/>
            <w:tcBorders>
              <w:bottom w:val="single" w:sz="8" w:space="0" w:color="000000"/>
              <w:right w:val="single" w:sz="8" w:space="0" w:color="000000"/>
            </w:tcBorders>
            <w:tcMar>
              <w:top w:w="100" w:type="dxa"/>
              <w:left w:w="100" w:type="dxa"/>
              <w:bottom w:w="100" w:type="dxa"/>
              <w:right w:w="100" w:type="dxa"/>
            </w:tcMar>
          </w:tcPr>
          <w:p w14:paraId="0C7C187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2015.035</w:t>
            </w:r>
          </w:p>
        </w:tc>
        <w:tc>
          <w:tcPr>
            <w:tcW w:w="954" w:type="dxa"/>
            <w:tcBorders>
              <w:bottom w:val="single" w:sz="8" w:space="0" w:color="000000"/>
              <w:right w:val="single" w:sz="8" w:space="0" w:color="000000"/>
            </w:tcBorders>
            <w:tcMar>
              <w:top w:w="100" w:type="dxa"/>
              <w:left w:w="100" w:type="dxa"/>
              <w:bottom w:w="100" w:type="dxa"/>
              <w:right w:w="100" w:type="dxa"/>
            </w:tcMar>
          </w:tcPr>
          <w:p w14:paraId="0FC3E12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4.905</w:t>
            </w:r>
          </w:p>
        </w:tc>
        <w:tc>
          <w:tcPr>
            <w:tcW w:w="695" w:type="dxa"/>
            <w:tcBorders>
              <w:bottom w:val="single" w:sz="8" w:space="0" w:color="000000"/>
              <w:right w:val="single" w:sz="8" w:space="0" w:color="000000"/>
            </w:tcBorders>
            <w:tcMar>
              <w:top w:w="100" w:type="dxa"/>
              <w:left w:w="100" w:type="dxa"/>
              <w:bottom w:w="100" w:type="dxa"/>
              <w:right w:w="100" w:type="dxa"/>
            </w:tcMar>
          </w:tcPr>
          <w:p w14:paraId="68A07C8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w:t>
            </w:r>
          </w:p>
        </w:tc>
        <w:tc>
          <w:tcPr>
            <w:tcW w:w="915" w:type="dxa"/>
            <w:tcBorders>
              <w:bottom w:val="single" w:sz="8" w:space="0" w:color="000000"/>
              <w:right w:val="single" w:sz="8" w:space="0" w:color="000000"/>
            </w:tcBorders>
            <w:tcMar>
              <w:top w:w="100" w:type="dxa"/>
              <w:left w:w="100" w:type="dxa"/>
              <w:bottom w:w="100" w:type="dxa"/>
              <w:right w:w="100" w:type="dxa"/>
            </w:tcMar>
          </w:tcPr>
          <w:p w14:paraId="6FD693E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2021</w:t>
            </w:r>
          </w:p>
        </w:tc>
        <w:tc>
          <w:tcPr>
            <w:tcW w:w="695" w:type="dxa"/>
            <w:tcBorders>
              <w:bottom w:val="single" w:sz="8" w:space="0" w:color="000000"/>
              <w:right w:val="single" w:sz="8" w:space="0" w:color="000000"/>
            </w:tcBorders>
            <w:tcMar>
              <w:top w:w="100" w:type="dxa"/>
              <w:left w:w="100" w:type="dxa"/>
              <w:bottom w:w="100" w:type="dxa"/>
              <w:right w:w="100" w:type="dxa"/>
            </w:tcMar>
          </w:tcPr>
          <w:p w14:paraId="15F4A94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1.845</w:t>
            </w:r>
          </w:p>
        </w:tc>
      </w:tr>
      <w:tr w:rsidR="003F673E" w14:paraId="01CF8EEF" w14:textId="77777777">
        <w:trPr>
          <w:trHeight w:val="69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A372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Private Firm</w:t>
            </w:r>
          </w:p>
        </w:tc>
        <w:tc>
          <w:tcPr>
            <w:tcW w:w="3452" w:type="dxa"/>
            <w:tcBorders>
              <w:bottom w:val="single" w:sz="8" w:space="0" w:color="000000"/>
              <w:right w:val="single" w:sz="8" w:space="0" w:color="000000"/>
            </w:tcBorders>
            <w:tcMar>
              <w:top w:w="100" w:type="dxa"/>
              <w:left w:w="100" w:type="dxa"/>
              <w:bottom w:w="100" w:type="dxa"/>
              <w:right w:w="100" w:type="dxa"/>
            </w:tcMar>
          </w:tcPr>
          <w:p w14:paraId="7F51DE8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study sample consisting of private firms</w:t>
            </w:r>
          </w:p>
        </w:tc>
        <w:tc>
          <w:tcPr>
            <w:tcW w:w="1025" w:type="dxa"/>
            <w:tcBorders>
              <w:bottom w:val="single" w:sz="8" w:space="0" w:color="000000"/>
              <w:right w:val="single" w:sz="8" w:space="0" w:color="000000"/>
            </w:tcBorders>
            <w:tcMar>
              <w:top w:w="100" w:type="dxa"/>
              <w:left w:w="100" w:type="dxa"/>
              <w:bottom w:w="100" w:type="dxa"/>
              <w:right w:w="100" w:type="dxa"/>
            </w:tcMar>
          </w:tcPr>
          <w:p w14:paraId="02D1DBD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0.213</w:t>
            </w:r>
          </w:p>
        </w:tc>
        <w:tc>
          <w:tcPr>
            <w:tcW w:w="954" w:type="dxa"/>
            <w:tcBorders>
              <w:bottom w:val="single" w:sz="8" w:space="0" w:color="000000"/>
              <w:right w:val="single" w:sz="8" w:space="0" w:color="000000"/>
            </w:tcBorders>
            <w:tcMar>
              <w:top w:w="100" w:type="dxa"/>
              <w:left w:w="100" w:type="dxa"/>
              <w:bottom w:w="100" w:type="dxa"/>
              <w:right w:w="100" w:type="dxa"/>
            </w:tcMar>
          </w:tcPr>
          <w:p w14:paraId="47EAE2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0.411</w:t>
            </w:r>
          </w:p>
        </w:tc>
        <w:tc>
          <w:tcPr>
            <w:tcW w:w="695" w:type="dxa"/>
            <w:tcBorders>
              <w:bottom w:val="single" w:sz="8" w:space="0" w:color="000000"/>
              <w:right w:val="single" w:sz="8" w:space="0" w:color="000000"/>
            </w:tcBorders>
            <w:tcMar>
              <w:top w:w="100" w:type="dxa"/>
              <w:left w:w="100" w:type="dxa"/>
              <w:bottom w:w="100" w:type="dxa"/>
              <w:right w:w="100" w:type="dxa"/>
            </w:tcMar>
          </w:tcPr>
          <w:p w14:paraId="19107D9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28ADB12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695" w:type="dxa"/>
            <w:tcBorders>
              <w:bottom w:val="single" w:sz="8" w:space="0" w:color="000000"/>
              <w:right w:val="single" w:sz="8" w:space="0" w:color="000000"/>
            </w:tcBorders>
            <w:tcMar>
              <w:top w:w="100" w:type="dxa"/>
              <w:left w:w="100" w:type="dxa"/>
              <w:bottom w:w="100" w:type="dxa"/>
              <w:right w:w="100" w:type="dxa"/>
            </w:tcMar>
          </w:tcPr>
          <w:p w14:paraId="2A72666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1.804</w:t>
            </w:r>
          </w:p>
        </w:tc>
      </w:tr>
      <w:tr w:rsidR="003F673E" w14:paraId="64B7BC71" w14:textId="77777777">
        <w:trPr>
          <w:trHeight w:val="69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AB109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Long-Term Performance</w:t>
            </w:r>
          </w:p>
        </w:tc>
        <w:tc>
          <w:tcPr>
            <w:tcW w:w="3452" w:type="dxa"/>
            <w:tcBorders>
              <w:bottom w:val="single" w:sz="8" w:space="0" w:color="000000"/>
              <w:right w:val="single" w:sz="8" w:space="0" w:color="000000"/>
            </w:tcBorders>
            <w:tcMar>
              <w:top w:w="100" w:type="dxa"/>
              <w:left w:w="100" w:type="dxa"/>
              <w:bottom w:w="100" w:type="dxa"/>
              <w:right w:w="100" w:type="dxa"/>
            </w:tcMar>
          </w:tcPr>
          <w:p w14:paraId="47A71E7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long-term performance metric</w:t>
            </w:r>
          </w:p>
        </w:tc>
        <w:tc>
          <w:tcPr>
            <w:tcW w:w="1025" w:type="dxa"/>
            <w:tcBorders>
              <w:bottom w:val="single" w:sz="8" w:space="0" w:color="000000"/>
              <w:right w:val="single" w:sz="8" w:space="0" w:color="000000"/>
            </w:tcBorders>
            <w:tcMar>
              <w:top w:w="100" w:type="dxa"/>
              <w:left w:w="100" w:type="dxa"/>
              <w:bottom w:w="100" w:type="dxa"/>
              <w:right w:w="100" w:type="dxa"/>
            </w:tcMar>
          </w:tcPr>
          <w:p w14:paraId="71485D8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0.610</w:t>
            </w:r>
          </w:p>
        </w:tc>
        <w:tc>
          <w:tcPr>
            <w:tcW w:w="954" w:type="dxa"/>
            <w:tcBorders>
              <w:bottom w:val="single" w:sz="8" w:space="0" w:color="000000"/>
              <w:right w:val="single" w:sz="8" w:space="0" w:color="000000"/>
            </w:tcBorders>
            <w:tcMar>
              <w:top w:w="100" w:type="dxa"/>
              <w:left w:w="100" w:type="dxa"/>
              <w:bottom w:w="100" w:type="dxa"/>
              <w:right w:w="100" w:type="dxa"/>
            </w:tcMar>
          </w:tcPr>
          <w:p w14:paraId="0039A50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0.490</w:t>
            </w:r>
          </w:p>
        </w:tc>
        <w:tc>
          <w:tcPr>
            <w:tcW w:w="695" w:type="dxa"/>
            <w:tcBorders>
              <w:bottom w:val="single" w:sz="8" w:space="0" w:color="000000"/>
              <w:right w:val="single" w:sz="8" w:space="0" w:color="000000"/>
            </w:tcBorders>
            <w:tcMar>
              <w:top w:w="100" w:type="dxa"/>
              <w:left w:w="100" w:type="dxa"/>
              <w:bottom w:w="100" w:type="dxa"/>
              <w:right w:w="100" w:type="dxa"/>
            </w:tcMar>
          </w:tcPr>
          <w:p w14:paraId="3E7D611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6B02EE9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695" w:type="dxa"/>
            <w:tcBorders>
              <w:bottom w:val="single" w:sz="8" w:space="0" w:color="000000"/>
              <w:right w:val="single" w:sz="8" w:space="0" w:color="000000"/>
            </w:tcBorders>
            <w:tcMar>
              <w:top w:w="100" w:type="dxa"/>
              <w:left w:w="100" w:type="dxa"/>
              <w:bottom w:w="100" w:type="dxa"/>
              <w:right w:w="100" w:type="dxa"/>
            </w:tcMar>
          </w:tcPr>
          <w:p w14:paraId="6A87543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1.420</w:t>
            </w:r>
          </w:p>
        </w:tc>
      </w:tr>
      <w:tr w:rsidR="003F673E" w14:paraId="5095F3A3" w14:textId="77777777">
        <w:trPr>
          <w:trHeight w:val="69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C526C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Industry Category</w:t>
            </w:r>
          </w:p>
        </w:tc>
        <w:tc>
          <w:tcPr>
            <w:tcW w:w="3452" w:type="dxa"/>
            <w:tcBorders>
              <w:bottom w:val="single" w:sz="8" w:space="0" w:color="000000"/>
              <w:right w:val="single" w:sz="8" w:space="0" w:color="000000"/>
            </w:tcBorders>
            <w:tcMar>
              <w:top w:w="100" w:type="dxa"/>
              <w:left w:w="100" w:type="dxa"/>
              <w:bottom w:w="100" w:type="dxa"/>
              <w:right w:w="100" w:type="dxa"/>
            </w:tcMar>
          </w:tcPr>
          <w:p w14:paraId="616E419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Categorical variable, industry categories</w:t>
            </w:r>
          </w:p>
        </w:tc>
        <w:tc>
          <w:tcPr>
            <w:tcW w:w="1025" w:type="dxa"/>
            <w:tcBorders>
              <w:bottom w:val="single" w:sz="8" w:space="0" w:color="000000"/>
              <w:right w:val="single" w:sz="8" w:space="0" w:color="000000"/>
            </w:tcBorders>
            <w:tcMar>
              <w:top w:w="100" w:type="dxa"/>
              <w:left w:w="100" w:type="dxa"/>
              <w:bottom w:w="100" w:type="dxa"/>
              <w:right w:w="100" w:type="dxa"/>
            </w:tcMar>
          </w:tcPr>
          <w:p w14:paraId="5DD723D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1.958</w:t>
            </w:r>
          </w:p>
        </w:tc>
        <w:tc>
          <w:tcPr>
            <w:tcW w:w="954" w:type="dxa"/>
            <w:tcBorders>
              <w:bottom w:val="single" w:sz="8" w:space="0" w:color="000000"/>
              <w:right w:val="single" w:sz="8" w:space="0" w:color="000000"/>
            </w:tcBorders>
            <w:tcMar>
              <w:top w:w="100" w:type="dxa"/>
              <w:left w:w="100" w:type="dxa"/>
              <w:bottom w:w="100" w:type="dxa"/>
              <w:right w:w="100" w:type="dxa"/>
            </w:tcMar>
          </w:tcPr>
          <w:p w14:paraId="2186846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4.863</w:t>
            </w:r>
          </w:p>
        </w:tc>
        <w:tc>
          <w:tcPr>
            <w:tcW w:w="695" w:type="dxa"/>
            <w:tcBorders>
              <w:bottom w:val="single" w:sz="8" w:space="0" w:color="000000"/>
              <w:right w:val="single" w:sz="8" w:space="0" w:color="000000"/>
            </w:tcBorders>
            <w:tcMar>
              <w:top w:w="100" w:type="dxa"/>
              <w:left w:w="100" w:type="dxa"/>
              <w:bottom w:w="100" w:type="dxa"/>
              <w:right w:w="100" w:type="dxa"/>
            </w:tcMar>
          </w:tcPr>
          <w:p w14:paraId="409193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2BE482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23</w:t>
            </w:r>
          </w:p>
        </w:tc>
        <w:tc>
          <w:tcPr>
            <w:tcW w:w="695" w:type="dxa"/>
            <w:tcBorders>
              <w:bottom w:val="single" w:sz="8" w:space="0" w:color="000000"/>
              <w:right w:val="single" w:sz="8" w:space="0" w:color="000000"/>
            </w:tcBorders>
            <w:tcMar>
              <w:top w:w="100" w:type="dxa"/>
              <w:left w:w="100" w:type="dxa"/>
              <w:bottom w:w="100" w:type="dxa"/>
              <w:right w:w="100" w:type="dxa"/>
            </w:tcMar>
          </w:tcPr>
          <w:p w14:paraId="787F8EC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1.738</w:t>
            </w:r>
          </w:p>
        </w:tc>
      </w:tr>
      <w:tr w:rsidR="003F673E" w14:paraId="1B3292DE" w14:textId="77777777">
        <w:trPr>
          <w:trHeight w:val="69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B091A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Firm Size</w:t>
            </w:r>
          </w:p>
        </w:tc>
        <w:tc>
          <w:tcPr>
            <w:tcW w:w="3452" w:type="dxa"/>
            <w:tcBorders>
              <w:bottom w:val="single" w:sz="8" w:space="0" w:color="000000"/>
              <w:right w:val="single" w:sz="8" w:space="0" w:color="000000"/>
            </w:tcBorders>
            <w:tcMar>
              <w:top w:w="100" w:type="dxa"/>
              <w:left w:w="100" w:type="dxa"/>
              <w:bottom w:w="100" w:type="dxa"/>
              <w:right w:w="100" w:type="dxa"/>
            </w:tcMar>
          </w:tcPr>
          <w:p w14:paraId="47D07A8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study sample average firm size</w:t>
            </w:r>
          </w:p>
        </w:tc>
        <w:tc>
          <w:tcPr>
            <w:tcW w:w="1025" w:type="dxa"/>
            <w:tcBorders>
              <w:bottom w:val="single" w:sz="8" w:space="0" w:color="000000"/>
              <w:right w:val="single" w:sz="8" w:space="0" w:color="000000"/>
            </w:tcBorders>
            <w:tcMar>
              <w:top w:w="100" w:type="dxa"/>
              <w:left w:w="100" w:type="dxa"/>
              <w:bottom w:w="100" w:type="dxa"/>
              <w:right w:w="100" w:type="dxa"/>
            </w:tcMar>
          </w:tcPr>
          <w:p w14:paraId="23FA469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21.553</w:t>
            </w:r>
          </w:p>
        </w:tc>
        <w:tc>
          <w:tcPr>
            <w:tcW w:w="954" w:type="dxa"/>
            <w:tcBorders>
              <w:bottom w:val="single" w:sz="8" w:space="0" w:color="000000"/>
              <w:right w:val="single" w:sz="8" w:space="0" w:color="000000"/>
            </w:tcBorders>
            <w:tcMar>
              <w:top w:w="100" w:type="dxa"/>
              <w:left w:w="100" w:type="dxa"/>
              <w:bottom w:w="100" w:type="dxa"/>
              <w:right w:w="100" w:type="dxa"/>
            </w:tcMar>
          </w:tcPr>
          <w:p w14:paraId="5373FB9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114.951</w:t>
            </w:r>
          </w:p>
        </w:tc>
        <w:tc>
          <w:tcPr>
            <w:tcW w:w="695" w:type="dxa"/>
            <w:tcBorders>
              <w:bottom w:val="single" w:sz="8" w:space="0" w:color="000000"/>
              <w:right w:val="single" w:sz="8" w:space="0" w:color="000000"/>
            </w:tcBorders>
            <w:tcMar>
              <w:top w:w="100" w:type="dxa"/>
              <w:left w:w="100" w:type="dxa"/>
              <w:bottom w:w="100" w:type="dxa"/>
              <w:right w:w="100" w:type="dxa"/>
            </w:tcMar>
          </w:tcPr>
          <w:p w14:paraId="23884BD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915" w:type="dxa"/>
            <w:tcBorders>
              <w:bottom w:val="single" w:sz="8" w:space="0" w:color="000000"/>
              <w:right w:val="single" w:sz="8" w:space="0" w:color="000000"/>
            </w:tcBorders>
            <w:tcMar>
              <w:top w:w="100" w:type="dxa"/>
              <w:left w:w="100" w:type="dxa"/>
              <w:bottom w:w="100" w:type="dxa"/>
              <w:right w:w="100" w:type="dxa"/>
            </w:tcMar>
          </w:tcPr>
          <w:p w14:paraId="3ED24B7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969.260</w:t>
            </w:r>
          </w:p>
        </w:tc>
        <w:tc>
          <w:tcPr>
            <w:tcW w:w="695" w:type="dxa"/>
            <w:tcBorders>
              <w:bottom w:val="single" w:sz="8" w:space="0" w:color="000000"/>
              <w:right w:val="single" w:sz="8" w:space="0" w:color="000000"/>
            </w:tcBorders>
            <w:tcMar>
              <w:top w:w="100" w:type="dxa"/>
              <w:left w:w="100" w:type="dxa"/>
              <w:bottom w:w="100" w:type="dxa"/>
              <w:right w:w="100" w:type="dxa"/>
            </w:tcMar>
          </w:tcPr>
          <w:p w14:paraId="24A64F0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1.135</w:t>
            </w:r>
          </w:p>
        </w:tc>
      </w:tr>
      <w:tr w:rsidR="003F673E" w14:paraId="17C2039D" w14:textId="77777777">
        <w:trPr>
          <w:trHeight w:val="69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39018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Publication Data Collection</w:t>
            </w:r>
          </w:p>
        </w:tc>
        <w:tc>
          <w:tcPr>
            <w:tcW w:w="3452" w:type="dxa"/>
            <w:tcBorders>
              <w:bottom w:val="single" w:sz="8" w:space="0" w:color="000000"/>
              <w:right w:val="single" w:sz="8" w:space="0" w:color="000000"/>
            </w:tcBorders>
            <w:tcMar>
              <w:top w:w="100" w:type="dxa"/>
              <w:left w:w="100" w:type="dxa"/>
              <w:bottom w:w="100" w:type="dxa"/>
              <w:right w:w="100" w:type="dxa"/>
            </w:tcMar>
          </w:tcPr>
          <w:p w14:paraId="6BFC58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Binary variable, study data collected via surveys</w:t>
            </w:r>
          </w:p>
        </w:tc>
        <w:tc>
          <w:tcPr>
            <w:tcW w:w="1025" w:type="dxa"/>
            <w:tcBorders>
              <w:bottom w:val="single" w:sz="8" w:space="0" w:color="000000"/>
              <w:right w:val="single" w:sz="8" w:space="0" w:color="000000"/>
            </w:tcBorders>
            <w:tcMar>
              <w:top w:w="100" w:type="dxa"/>
              <w:left w:w="100" w:type="dxa"/>
              <w:bottom w:w="100" w:type="dxa"/>
              <w:right w:w="100" w:type="dxa"/>
            </w:tcMar>
          </w:tcPr>
          <w:p w14:paraId="4AD5890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0.241</w:t>
            </w:r>
          </w:p>
        </w:tc>
        <w:tc>
          <w:tcPr>
            <w:tcW w:w="954" w:type="dxa"/>
            <w:tcBorders>
              <w:bottom w:val="single" w:sz="8" w:space="0" w:color="000000"/>
              <w:right w:val="single" w:sz="8" w:space="0" w:color="000000"/>
            </w:tcBorders>
            <w:tcMar>
              <w:top w:w="100" w:type="dxa"/>
              <w:left w:w="100" w:type="dxa"/>
              <w:bottom w:w="100" w:type="dxa"/>
              <w:right w:w="100" w:type="dxa"/>
            </w:tcMar>
          </w:tcPr>
          <w:p w14:paraId="7CF6846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0.429</w:t>
            </w:r>
          </w:p>
        </w:tc>
        <w:tc>
          <w:tcPr>
            <w:tcW w:w="695" w:type="dxa"/>
            <w:tcBorders>
              <w:bottom w:val="single" w:sz="8" w:space="0" w:color="000000"/>
              <w:right w:val="single" w:sz="8" w:space="0" w:color="000000"/>
            </w:tcBorders>
            <w:tcMar>
              <w:top w:w="100" w:type="dxa"/>
              <w:left w:w="100" w:type="dxa"/>
              <w:bottom w:w="100" w:type="dxa"/>
              <w:right w:w="100" w:type="dxa"/>
            </w:tcMar>
          </w:tcPr>
          <w:p w14:paraId="1842E38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591F5FD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695" w:type="dxa"/>
            <w:tcBorders>
              <w:bottom w:val="single" w:sz="8" w:space="0" w:color="000000"/>
              <w:right w:val="single" w:sz="8" w:space="0" w:color="000000"/>
            </w:tcBorders>
            <w:tcMar>
              <w:top w:w="100" w:type="dxa"/>
              <w:left w:w="100" w:type="dxa"/>
              <w:bottom w:w="100" w:type="dxa"/>
              <w:right w:w="100" w:type="dxa"/>
            </w:tcMar>
          </w:tcPr>
          <w:p w14:paraId="23ABFAD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2.236</w:t>
            </w:r>
          </w:p>
        </w:tc>
      </w:tr>
      <w:tr w:rsidR="003F673E" w14:paraId="7BDC6FA8" w14:textId="77777777">
        <w:trPr>
          <w:trHeight w:val="93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114FC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Uncertainty Avoidance</w:t>
            </w:r>
          </w:p>
        </w:tc>
        <w:tc>
          <w:tcPr>
            <w:tcW w:w="3452" w:type="dxa"/>
            <w:tcBorders>
              <w:bottom w:val="single" w:sz="8" w:space="0" w:color="000000"/>
              <w:right w:val="single" w:sz="8" w:space="0" w:color="000000"/>
            </w:tcBorders>
            <w:tcMar>
              <w:top w:w="100" w:type="dxa"/>
              <w:left w:w="100" w:type="dxa"/>
              <w:bottom w:w="100" w:type="dxa"/>
              <w:right w:w="100" w:type="dxa"/>
            </w:tcMar>
          </w:tcPr>
          <w:p w14:paraId="782EC33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uncertainty avoidance score of the study sample, societal values</w:t>
            </w:r>
          </w:p>
        </w:tc>
        <w:tc>
          <w:tcPr>
            <w:tcW w:w="1025" w:type="dxa"/>
            <w:tcBorders>
              <w:bottom w:val="single" w:sz="8" w:space="0" w:color="000000"/>
              <w:right w:val="single" w:sz="8" w:space="0" w:color="000000"/>
            </w:tcBorders>
            <w:tcMar>
              <w:top w:w="100" w:type="dxa"/>
              <w:left w:w="100" w:type="dxa"/>
              <w:bottom w:w="100" w:type="dxa"/>
              <w:right w:w="100" w:type="dxa"/>
            </w:tcMar>
          </w:tcPr>
          <w:p w14:paraId="3504C03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4.255</w:t>
            </w:r>
          </w:p>
        </w:tc>
        <w:tc>
          <w:tcPr>
            <w:tcW w:w="954" w:type="dxa"/>
            <w:tcBorders>
              <w:bottom w:val="single" w:sz="8" w:space="0" w:color="000000"/>
              <w:right w:val="single" w:sz="8" w:space="0" w:color="000000"/>
            </w:tcBorders>
            <w:tcMar>
              <w:top w:w="100" w:type="dxa"/>
              <w:left w:w="100" w:type="dxa"/>
              <w:bottom w:w="100" w:type="dxa"/>
              <w:right w:w="100" w:type="dxa"/>
            </w:tcMar>
          </w:tcPr>
          <w:p w14:paraId="124FF6A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0.329</w:t>
            </w:r>
          </w:p>
        </w:tc>
        <w:tc>
          <w:tcPr>
            <w:tcW w:w="695" w:type="dxa"/>
            <w:tcBorders>
              <w:bottom w:val="single" w:sz="8" w:space="0" w:color="000000"/>
              <w:right w:val="single" w:sz="8" w:space="0" w:color="000000"/>
            </w:tcBorders>
            <w:tcMar>
              <w:top w:w="100" w:type="dxa"/>
              <w:left w:w="100" w:type="dxa"/>
              <w:bottom w:w="100" w:type="dxa"/>
              <w:right w:w="100" w:type="dxa"/>
            </w:tcMar>
          </w:tcPr>
          <w:p w14:paraId="20B5F5E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3.550</w:t>
            </w:r>
          </w:p>
        </w:tc>
        <w:tc>
          <w:tcPr>
            <w:tcW w:w="915" w:type="dxa"/>
            <w:tcBorders>
              <w:bottom w:val="single" w:sz="8" w:space="0" w:color="000000"/>
              <w:right w:val="single" w:sz="8" w:space="0" w:color="000000"/>
            </w:tcBorders>
            <w:tcMar>
              <w:top w:w="100" w:type="dxa"/>
              <w:left w:w="100" w:type="dxa"/>
              <w:bottom w:w="100" w:type="dxa"/>
              <w:right w:w="100" w:type="dxa"/>
            </w:tcMar>
          </w:tcPr>
          <w:p w14:paraId="7FA7703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5.320</w:t>
            </w:r>
          </w:p>
        </w:tc>
        <w:tc>
          <w:tcPr>
            <w:tcW w:w="695" w:type="dxa"/>
            <w:tcBorders>
              <w:bottom w:val="single" w:sz="8" w:space="0" w:color="000000"/>
              <w:right w:val="single" w:sz="8" w:space="0" w:color="000000"/>
            </w:tcBorders>
            <w:tcMar>
              <w:top w:w="100" w:type="dxa"/>
              <w:left w:w="100" w:type="dxa"/>
              <w:bottom w:w="100" w:type="dxa"/>
              <w:right w:w="100" w:type="dxa"/>
            </w:tcMar>
          </w:tcPr>
          <w:p w14:paraId="5588CAE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1.331</w:t>
            </w:r>
          </w:p>
        </w:tc>
      </w:tr>
      <w:tr w:rsidR="003F673E" w14:paraId="1FB184C2" w14:textId="77777777">
        <w:trPr>
          <w:trHeight w:val="93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4704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Future Orientation</w:t>
            </w:r>
          </w:p>
        </w:tc>
        <w:tc>
          <w:tcPr>
            <w:tcW w:w="3452" w:type="dxa"/>
            <w:tcBorders>
              <w:bottom w:val="single" w:sz="8" w:space="0" w:color="000000"/>
              <w:right w:val="single" w:sz="8" w:space="0" w:color="000000"/>
            </w:tcBorders>
            <w:tcMar>
              <w:top w:w="100" w:type="dxa"/>
              <w:left w:w="100" w:type="dxa"/>
              <w:bottom w:w="100" w:type="dxa"/>
              <w:right w:w="100" w:type="dxa"/>
            </w:tcMar>
          </w:tcPr>
          <w:p w14:paraId="6F440B2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future orientation score of the study sample, societal values</w:t>
            </w:r>
          </w:p>
        </w:tc>
        <w:tc>
          <w:tcPr>
            <w:tcW w:w="1025" w:type="dxa"/>
            <w:tcBorders>
              <w:bottom w:val="single" w:sz="8" w:space="0" w:color="000000"/>
              <w:right w:val="single" w:sz="8" w:space="0" w:color="000000"/>
            </w:tcBorders>
            <w:tcMar>
              <w:top w:w="100" w:type="dxa"/>
              <w:left w:w="100" w:type="dxa"/>
              <w:bottom w:w="100" w:type="dxa"/>
              <w:right w:w="100" w:type="dxa"/>
            </w:tcMar>
          </w:tcPr>
          <w:p w14:paraId="206D2D0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4.095</w:t>
            </w:r>
          </w:p>
        </w:tc>
        <w:tc>
          <w:tcPr>
            <w:tcW w:w="954" w:type="dxa"/>
            <w:tcBorders>
              <w:bottom w:val="single" w:sz="8" w:space="0" w:color="000000"/>
              <w:right w:val="single" w:sz="8" w:space="0" w:color="000000"/>
            </w:tcBorders>
            <w:tcMar>
              <w:top w:w="100" w:type="dxa"/>
              <w:left w:w="100" w:type="dxa"/>
              <w:bottom w:w="100" w:type="dxa"/>
              <w:right w:w="100" w:type="dxa"/>
            </w:tcMar>
          </w:tcPr>
          <w:p w14:paraId="1764B58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0.222</w:t>
            </w:r>
          </w:p>
        </w:tc>
        <w:tc>
          <w:tcPr>
            <w:tcW w:w="695" w:type="dxa"/>
            <w:tcBorders>
              <w:bottom w:val="single" w:sz="8" w:space="0" w:color="000000"/>
              <w:right w:val="single" w:sz="8" w:space="0" w:color="000000"/>
            </w:tcBorders>
            <w:tcMar>
              <w:top w:w="100" w:type="dxa"/>
              <w:left w:w="100" w:type="dxa"/>
              <w:bottom w:w="100" w:type="dxa"/>
              <w:right w:w="100" w:type="dxa"/>
            </w:tcMar>
          </w:tcPr>
          <w:p w14:paraId="0D94523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3.480</w:t>
            </w:r>
          </w:p>
        </w:tc>
        <w:tc>
          <w:tcPr>
            <w:tcW w:w="915" w:type="dxa"/>
            <w:tcBorders>
              <w:bottom w:val="single" w:sz="8" w:space="0" w:color="000000"/>
              <w:right w:val="single" w:sz="8" w:space="0" w:color="000000"/>
            </w:tcBorders>
            <w:tcMar>
              <w:top w:w="100" w:type="dxa"/>
              <w:left w:w="100" w:type="dxa"/>
              <w:bottom w:w="100" w:type="dxa"/>
              <w:right w:w="100" w:type="dxa"/>
            </w:tcMar>
          </w:tcPr>
          <w:p w14:paraId="0E23940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4.440</w:t>
            </w:r>
          </w:p>
        </w:tc>
        <w:tc>
          <w:tcPr>
            <w:tcW w:w="695" w:type="dxa"/>
            <w:tcBorders>
              <w:bottom w:val="single" w:sz="8" w:space="0" w:color="000000"/>
              <w:right w:val="single" w:sz="8" w:space="0" w:color="000000"/>
            </w:tcBorders>
            <w:tcMar>
              <w:top w:w="100" w:type="dxa"/>
              <w:left w:w="100" w:type="dxa"/>
              <w:bottom w:w="100" w:type="dxa"/>
              <w:right w:w="100" w:type="dxa"/>
            </w:tcMar>
          </w:tcPr>
          <w:p w14:paraId="05F1936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1.506</w:t>
            </w:r>
          </w:p>
        </w:tc>
      </w:tr>
      <w:tr w:rsidR="003F673E" w14:paraId="63610B39" w14:textId="77777777">
        <w:trPr>
          <w:trHeight w:val="93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3EB6E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3452" w:type="dxa"/>
            <w:tcBorders>
              <w:bottom w:val="single" w:sz="8" w:space="0" w:color="000000"/>
              <w:right w:val="single" w:sz="8" w:space="0" w:color="000000"/>
            </w:tcBorders>
            <w:tcMar>
              <w:top w:w="100" w:type="dxa"/>
              <w:left w:w="100" w:type="dxa"/>
              <w:bottom w:w="100" w:type="dxa"/>
              <w:right w:w="100" w:type="dxa"/>
            </w:tcMar>
          </w:tcPr>
          <w:p w14:paraId="18FABC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institutional collectivism score of the study sample, societal values</w:t>
            </w:r>
          </w:p>
        </w:tc>
        <w:tc>
          <w:tcPr>
            <w:tcW w:w="1025" w:type="dxa"/>
            <w:tcBorders>
              <w:bottom w:val="single" w:sz="8" w:space="0" w:color="000000"/>
              <w:right w:val="single" w:sz="8" w:space="0" w:color="000000"/>
            </w:tcBorders>
            <w:tcMar>
              <w:top w:w="100" w:type="dxa"/>
              <w:left w:w="100" w:type="dxa"/>
              <w:bottom w:w="100" w:type="dxa"/>
              <w:right w:w="100" w:type="dxa"/>
            </w:tcMar>
          </w:tcPr>
          <w:p w14:paraId="6622BC0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4.353</w:t>
            </w:r>
          </w:p>
        </w:tc>
        <w:tc>
          <w:tcPr>
            <w:tcW w:w="954" w:type="dxa"/>
            <w:tcBorders>
              <w:bottom w:val="single" w:sz="8" w:space="0" w:color="000000"/>
              <w:right w:val="single" w:sz="8" w:space="0" w:color="000000"/>
            </w:tcBorders>
            <w:tcMar>
              <w:top w:w="100" w:type="dxa"/>
              <w:left w:w="100" w:type="dxa"/>
              <w:bottom w:w="100" w:type="dxa"/>
              <w:right w:w="100" w:type="dxa"/>
            </w:tcMar>
          </w:tcPr>
          <w:p w14:paraId="5D9384E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0.378</w:t>
            </w:r>
          </w:p>
        </w:tc>
        <w:tc>
          <w:tcPr>
            <w:tcW w:w="695" w:type="dxa"/>
            <w:tcBorders>
              <w:bottom w:val="single" w:sz="8" w:space="0" w:color="000000"/>
              <w:right w:val="single" w:sz="8" w:space="0" w:color="000000"/>
            </w:tcBorders>
            <w:tcMar>
              <w:top w:w="100" w:type="dxa"/>
              <w:left w:w="100" w:type="dxa"/>
              <w:bottom w:w="100" w:type="dxa"/>
              <w:right w:w="100" w:type="dxa"/>
            </w:tcMar>
          </w:tcPr>
          <w:p w14:paraId="7F5F36A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3.790</w:t>
            </w:r>
          </w:p>
        </w:tc>
        <w:tc>
          <w:tcPr>
            <w:tcW w:w="915" w:type="dxa"/>
            <w:tcBorders>
              <w:bottom w:val="single" w:sz="8" w:space="0" w:color="000000"/>
              <w:right w:val="single" w:sz="8" w:space="0" w:color="000000"/>
            </w:tcBorders>
            <w:tcMar>
              <w:top w:w="100" w:type="dxa"/>
              <w:left w:w="100" w:type="dxa"/>
              <w:bottom w:w="100" w:type="dxa"/>
              <w:right w:w="100" w:type="dxa"/>
            </w:tcMar>
          </w:tcPr>
          <w:p w14:paraId="02C0E4F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5.220</w:t>
            </w:r>
          </w:p>
        </w:tc>
        <w:tc>
          <w:tcPr>
            <w:tcW w:w="695" w:type="dxa"/>
            <w:tcBorders>
              <w:bottom w:val="single" w:sz="8" w:space="0" w:color="000000"/>
              <w:right w:val="single" w:sz="8" w:space="0" w:color="000000"/>
            </w:tcBorders>
            <w:tcMar>
              <w:top w:w="100" w:type="dxa"/>
              <w:left w:w="100" w:type="dxa"/>
              <w:bottom w:w="100" w:type="dxa"/>
              <w:right w:w="100" w:type="dxa"/>
            </w:tcMar>
          </w:tcPr>
          <w:p w14:paraId="3D1B824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1.479</w:t>
            </w:r>
          </w:p>
        </w:tc>
      </w:tr>
      <w:tr w:rsidR="003F673E" w14:paraId="54150225" w14:textId="77777777">
        <w:trPr>
          <w:trHeight w:val="935"/>
        </w:trPr>
        <w:tc>
          <w:tcPr>
            <w:tcW w:w="17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F8741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Performance Orientation</w:t>
            </w:r>
          </w:p>
        </w:tc>
        <w:tc>
          <w:tcPr>
            <w:tcW w:w="3452" w:type="dxa"/>
            <w:tcBorders>
              <w:bottom w:val="single" w:sz="8" w:space="0" w:color="000000"/>
              <w:right w:val="single" w:sz="8" w:space="0" w:color="000000"/>
            </w:tcBorders>
            <w:tcMar>
              <w:top w:w="100" w:type="dxa"/>
              <w:left w:w="100" w:type="dxa"/>
              <w:bottom w:w="100" w:type="dxa"/>
              <w:right w:w="100" w:type="dxa"/>
            </w:tcMar>
          </w:tcPr>
          <w:p w14:paraId="028B06F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Continuous variable, GLOBE performance orientation score of the study sample, societal values</w:t>
            </w:r>
          </w:p>
        </w:tc>
        <w:tc>
          <w:tcPr>
            <w:tcW w:w="1025" w:type="dxa"/>
            <w:tcBorders>
              <w:bottom w:val="single" w:sz="8" w:space="0" w:color="000000"/>
              <w:right w:val="single" w:sz="8" w:space="0" w:color="000000"/>
            </w:tcBorders>
            <w:tcMar>
              <w:top w:w="100" w:type="dxa"/>
              <w:left w:w="100" w:type="dxa"/>
              <w:bottom w:w="100" w:type="dxa"/>
              <w:right w:w="100" w:type="dxa"/>
            </w:tcMar>
          </w:tcPr>
          <w:p w14:paraId="2A967B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4.406</w:t>
            </w:r>
          </w:p>
        </w:tc>
        <w:tc>
          <w:tcPr>
            <w:tcW w:w="954" w:type="dxa"/>
            <w:tcBorders>
              <w:bottom w:val="single" w:sz="8" w:space="0" w:color="000000"/>
              <w:right w:val="single" w:sz="8" w:space="0" w:color="000000"/>
            </w:tcBorders>
            <w:tcMar>
              <w:top w:w="100" w:type="dxa"/>
              <w:left w:w="100" w:type="dxa"/>
              <w:bottom w:w="100" w:type="dxa"/>
              <w:right w:w="100" w:type="dxa"/>
            </w:tcMar>
          </w:tcPr>
          <w:p w14:paraId="6A11CA2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0.175</w:t>
            </w:r>
          </w:p>
        </w:tc>
        <w:tc>
          <w:tcPr>
            <w:tcW w:w="695" w:type="dxa"/>
            <w:tcBorders>
              <w:bottom w:val="single" w:sz="8" w:space="0" w:color="000000"/>
              <w:right w:val="single" w:sz="8" w:space="0" w:color="000000"/>
            </w:tcBorders>
            <w:tcMar>
              <w:top w:w="100" w:type="dxa"/>
              <w:left w:w="100" w:type="dxa"/>
              <w:bottom w:w="100" w:type="dxa"/>
              <w:right w:w="100" w:type="dxa"/>
            </w:tcMar>
          </w:tcPr>
          <w:p w14:paraId="4784EB8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3.720</w:t>
            </w:r>
          </w:p>
        </w:tc>
        <w:tc>
          <w:tcPr>
            <w:tcW w:w="915" w:type="dxa"/>
            <w:tcBorders>
              <w:bottom w:val="single" w:sz="8" w:space="0" w:color="000000"/>
              <w:right w:val="single" w:sz="8" w:space="0" w:color="000000"/>
            </w:tcBorders>
            <w:tcMar>
              <w:top w:w="100" w:type="dxa"/>
              <w:left w:w="100" w:type="dxa"/>
              <w:bottom w:w="100" w:type="dxa"/>
              <w:right w:w="100" w:type="dxa"/>
            </w:tcMar>
          </w:tcPr>
          <w:p w14:paraId="514D283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4.560</w:t>
            </w:r>
          </w:p>
        </w:tc>
        <w:tc>
          <w:tcPr>
            <w:tcW w:w="695" w:type="dxa"/>
            <w:tcBorders>
              <w:bottom w:val="single" w:sz="8" w:space="0" w:color="000000"/>
              <w:right w:val="single" w:sz="8" w:space="0" w:color="000000"/>
            </w:tcBorders>
            <w:tcMar>
              <w:top w:w="100" w:type="dxa"/>
              <w:left w:w="100" w:type="dxa"/>
              <w:bottom w:w="100" w:type="dxa"/>
              <w:right w:w="100" w:type="dxa"/>
            </w:tcMar>
          </w:tcPr>
          <w:p w14:paraId="180D5F7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1.601</w:t>
            </w:r>
          </w:p>
        </w:tc>
      </w:tr>
    </w:tbl>
    <w:p w14:paraId="45002713" w14:textId="77777777" w:rsidR="003F673E" w:rsidRDefault="00B167A2">
      <w:pPr>
        <w:rPr>
          <w:rFonts w:ascii="Times New Roman" w:eastAsia="Times New Roman" w:hAnsi="Times New Roman" w:cs="Times New Roman"/>
          <w:i/>
        </w:rPr>
        <w:sectPr w:rsidR="003F673E">
          <w:pgSz w:w="12240" w:h="15840"/>
          <w:pgMar w:top="1440" w:right="1440" w:bottom="1440" w:left="1440" w:header="720" w:footer="720" w:gutter="0"/>
          <w:cols w:space="720"/>
        </w:sectPr>
      </w:pPr>
      <w:r>
        <w:rPr>
          <w:rFonts w:ascii="Times New Roman" w:eastAsia="Times New Roman" w:hAnsi="Times New Roman" w:cs="Times New Roman"/>
          <w:i/>
        </w:rPr>
        <w:t>N = 145 effect sizes</w:t>
      </w:r>
    </w:p>
    <w:p w14:paraId="31E7D161"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6. Meta Regression Analyses, Separated for Performance Above and Below Aspirations (GLOBE Scores)</w:t>
      </w:r>
    </w:p>
    <w:tbl>
      <w:tblPr>
        <w:tblStyle w:val="a5"/>
        <w:tblW w:w="129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38"/>
        <w:gridCol w:w="919"/>
        <w:gridCol w:w="813"/>
        <w:gridCol w:w="753"/>
        <w:gridCol w:w="828"/>
        <w:gridCol w:w="769"/>
        <w:gridCol w:w="725"/>
        <w:gridCol w:w="797"/>
        <w:gridCol w:w="859"/>
        <w:gridCol w:w="919"/>
        <w:gridCol w:w="844"/>
        <w:gridCol w:w="875"/>
        <w:gridCol w:w="903"/>
      </w:tblGrid>
      <w:tr w:rsidR="003F673E" w14:paraId="49ECF8EE" w14:textId="77777777">
        <w:tc>
          <w:tcPr>
            <w:tcW w:w="2938" w:type="dxa"/>
            <w:tcBorders>
              <w:bottom w:val="single" w:sz="8" w:space="0" w:color="000000"/>
              <w:right w:val="single" w:sz="8" w:space="0" w:color="000000"/>
            </w:tcBorders>
            <w:tcMar>
              <w:top w:w="100" w:type="dxa"/>
              <w:left w:w="100" w:type="dxa"/>
              <w:bottom w:w="100" w:type="dxa"/>
              <w:right w:w="100" w:type="dxa"/>
            </w:tcMar>
          </w:tcPr>
          <w:p w14:paraId="2558490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4807" w:type="dxa"/>
            <w:gridSpan w:val="6"/>
            <w:tcBorders>
              <w:bottom w:val="single" w:sz="8" w:space="0" w:color="000000"/>
              <w:right w:val="single" w:sz="8" w:space="0" w:color="000000"/>
            </w:tcBorders>
            <w:tcMar>
              <w:top w:w="100" w:type="dxa"/>
              <w:left w:w="100" w:type="dxa"/>
              <w:bottom w:w="100" w:type="dxa"/>
              <w:right w:w="100" w:type="dxa"/>
            </w:tcMar>
          </w:tcPr>
          <w:p w14:paraId="46F6AD1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Performance Below Aspirations</w:t>
            </w:r>
          </w:p>
        </w:tc>
        <w:tc>
          <w:tcPr>
            <w:tcW w:w="5197"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005B4EDC"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Performance Above Aspirations</w:t>
            </w:r>
          </w:p>
        </w:tc>
      </w:tr>
      <w:tr w:rsidR="003F673E" w14:paraId="1B978058"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2316A65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6F844B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1: Controls, Performance Below Aspirations</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D7072D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2: Full Model, Performance Below Aspirations</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DF2D74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3: Controls, Performance Above Aspirations</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839C71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4: Full Model, Performance Above Aspirations</w:t>
            </w:r>
          </w:p>
        </w:tc>
      </w:tr>
      <w:tr w:rsidR="003F673E" w14:paraId="3647C397"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1E23724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Variables</w:t>
            </w:r>
          </w:p>
        </w:tc>
        <w:tc>
          <w:tcPr>
            <w:tcW w:w="919" w:type="dxa"/>
            <w:tcBorders>
              <w:bottom w:val="single" w:sz="8" w:space="0" w:color="000000"/>
            </w:tcBorders>
            <w:shd w:val="clear" w:color="auto" w:fill="auto"/>
            <w:tcMar>
              <w:top w:w="100" w:type="dxa"/>
              <w:left w:w="100" w:type="dxa"/>
              <w:bottom w:w="100" w:type="dxa"/>
              <w:right w:w="100" w:type="dxa"/>
            </w:tcMar>
          </w:tcPr>
          <w:p w14:paraId="50E4047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13" w:type="dxa"/>
            <w:tcBorders>
              <w:bottom w:val="single" w:sz="8" w:space="0" w:color="000000"/>
            </w:tcBorders>
            <w:shd w:val="clear" w:color="auto" w:fill="auto"/>
            <w:tcMar>
              <w:top w:w="100" w:type="dxa"/>
              <w:left w:w="100" w:type="dxa"/>
              <w:bottom w:w="100" w:type="dxa"/>
              <w:right w:w="100" w:type="dxa"/>
            </w:tcMar>
          </w:tcPr>
          <w:p w14:paraId="568CB1B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53" w:type="dxa"/>
            <w:tcBorders>
              <w:bottom w:val="single" w:sz="8" w:space="0" w:color="000000"/>
              <w:right w:val="single" w:sz="8" w:space="0" w:color="000000"/>
            </w:tcBorders>
            <w:shd w:val="clear" w:color="auto" w:fill="auto"/>
            <w:tcMar>
              <w:top w:w="100" w:type="dxa"/>
              <w:left w:w="100" w:type="dxa"/>
              <w:bottom w:w="100" w:type="dxa"/>
              <w:right w:w="100" w:type="dxa"/>
            </w:tcMar>
          </w:tcPr>
          <w:p w14:paraId="6E8B44F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28" w:type="dxa"/>
            <w:tcBorders>
              <w:bottom w:val="single" w:sz="8" w:space="0" w:color="000000"/>
            </w:tcBorders>
            <w:shd w:val="clear" w:color="auto" w:fill="auto"/>
            <w:tcMar>
              <w:top w:w="100" w:type="dxa"/>
              <w:left w:w="100" w:type="dxa"/>
              <w:bottom w:w="100" w:type="dxa"/>
              <w:right w:w="100" w:type="dxa"/>
            </w:tcMar>
          </w:tcPr>
          <w:p w14:paraId="6FE1EFD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769" w:type="dxa"/>
            <w:tcBorders>
              <w:bottom w:val="single" w:sz="8" w:space="0" w:color="000000"/>
            </w:tcBorders>
            <w:shd w:val="clear" w:color="auto" w:fill="auto"/>
            <w:tcMar>
              <w:top w:w="100" w:type="dxa"/>
              <w:left w:w="100" w:type="dxa"/>
              <w:bottom w:w="100" w:type="dxa"/>
              <w:right w:w="100" w:type="dxa"/>
            </w:tcMar>
          </w:tcPr>
          <w:p w14:paraId="49BA7D1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25" w:type="dxa"/>
            <w:tcBorders>
              <w:bottom w:val="single" w:sz="8" w:space="0" w:color="000000"/>
              <w:right w:val="single" w:sz="8" w:space="0" w:color="000000"/>
            </w:tcBorders>
            <w:shd w:val="clear" w:color="auto" w:fill="auto"/>
            <w:tcMar>
              <w:top w:w="100" w:type="dxa"/>
              <w:left w:w="100" w:type="dxa"/>
              <w:bottom w:w="100" w:type="dxa"/>
              <w:right w:w="100" w:type="dxa"/>
            </w:tcMar>
          </w:tcPr>
          <w:p w14:paraId="125DDCE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797" w:type="dxa"/>
            <w:tcBorders>
              <w:bottom w:val="single" w:sz="8" w:space="0" w:color="000000"/>
            </w:tcBorders>
            <w:shd w:val="clear" w:color="auto" w:fill="auto"/>
            <w:tcMar>
              <w:top w:w="100" w:type="dxa"/>
              <w:left w:w="100" w:type="dxa"/>
              <w:bottom w:w="100" w:type="dxa"/>
              <w:right w:w="100" w:type="dxa"/>
            </w:tcMar>
          </w:tcPr>
          <w:p w14:paraId="35F08C4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59" w:type="dxa"/>
            <w:tcBorders>
              <w:bottom w:val="single" w:sz="8" w:space="0" w:color="000000"/>
            </w:tcBorders>
            <w:shd w:val="clear" w:color="auto" w:fill="auto"/>
            <w:tcMar>
              <w:top w:w="100" w:type="dxa"/>
              <w:left w:w="100" w:type="dxa"/>
              <w:bottom w:w="100" w:type="dxa"/>
              <w:right w:w="100" w:type="dxa"/>
            </w:tcMar>
          </w:tcPr>
          <w:p w14:paraId="6842F52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919" w:type="dxa"/>
            <w:tcBorders>
              <w:bottom w:val="single" w:sz="8" w:space="0" w:color="000000"/>
              <w:right w:val="single" w:sz="8" w:space="0" w:color="000000"/>
            </w:tcBorders>
            <w:shd w:val="clear" w:color="auto" w:fill="auto"/>
            <w:tcMar>
              <w:top w:w="100" w:type="dxa"/>
              <w:left w:w="100" w:type="dxa"/>
              <w:bottom w:w="100" w:type="dxa"/>
              <w:right w:w="100" w:type="dxa"/>
            </w:tcMar>
          </w:tcPr>
          <w:p w14:paraId="6BC4E10A"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44" w:type="dxa"/>
            <w:tcBorders>
              <w:bottom w:val="single" w:sz="8" w:space="0" w:color="000000"/>
            </w:tcBorders>
            <w:shd w:val="clear" w:color="auto" w:fill="auto"/>
            <w:tcMar>
              <w:top w:w="100" w:type="dxa"/>
              <w:left w:w="100" w:type="dxa"/>
              <w:bottom w:w="100" w:type="dxa"/>
              <w:right w:w="100" w:type="dxa"/>
            </w:tcMar>
          </w:tcPr>
          <w:p w14:paraId="7AFA3C15"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75" w:type="dxa"/>
            <w:tcBorders>
              <w:bottom w:val="single" w:sz="8" w:space="0" w:color="000000"/>
            </w:tcBorders>
            <w:shd w:val="clear" w:color="auto" w:fill="auto"/>
            <w:tcMar>
              <w:top w:w="100" w:type="dxa"/>
              <w:left w:w="100" w:type="dxa"/>
              <w:bottom w:w="100" w:type="dxa"/>
              <w:right w:w="100" w:type="dxa"/>
            </w:tcMar>
          </w:tcPr>
          <w:p w14:paraId="6CDFF0C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903" w:type="dxa"/>
            <w:tcBorders>
              <w:bottom w:val="single" w:sz="8" w:space="0" w:color="000000"/>
              <w:right w:val="single" w:sz="8" w:space="0" w:color="000000"/>
            </w:tcBorders>
            <w:shd w:val="clear" w:color="auto" w:fill="auto"/>
            <w:tcMar>
              <w:top w:w="100" w:type="dxa"/>
              <w:left w:w="100" w:type="dxa"/>
              <w:bottom w:w="100" w:type="dxa"/>
              <w:right w:w="100" w:type="dxa"/>
            </w:tcMar>
          </w:tcPr>
          <w:p w14:paraId="66250BE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r>
      <w:tr w:rsidR="003F673E" w14:paraId="60FBBD09" w14:textId="77777777">
        <w:tc>
          <w:tcPr>
            <w:tcW w:w="2938" w:type="dxa"/>
            <w:tcBorders>
              <w:right w:val="single" w:sz="8" w:space="0" w:color="000000"/>
            </w:tcBorders>
            <w:shd w:val="clear" w:color="auto" w:fill="auto"/>
            <w:tcMar>
              <w:top w:w="100" w:type="dxa"/>
              <w:left w:w="100" w:type="dxa"/>
              <w:bottom w:w="100" w:type="dxa"/>
              <w:right w:w="100" w:type="dxa"/>
            </w:tcMar>
          </w:tcPr>
          <w:p w14:paraId="7A2743AE"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Outlet</w:t>
            </w:r>
          </w:p>
        </w:tc>
        <w:tc>
          <w:tcPr>
            <w:tcW w:w="919" w:type="dxa"/>
            <w:tcMar>
              <w:top w:w="20" w:type="dxa"/>
              <w:left w:w="20" w:type="dxa"/>
              <w:bottom w:w="100" w:type="dxa"/>
              <w:right w:w="20" w:type="dxa"/>
            </w:tcMar>
            <w:vAlign w:val="bottom"/>
          </w:tcPr>
          <w:p w14:paraId="4F5C638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813" w:type="dxa"/>
            <w:tcMar>
              <w:top w:w="20" w:type="dxa"/>
              <w:left w:w="20" w:type="dxa"/>
              <w:bottom w:w="100" w:type="dxa"/>
              <w:right w:w="20" w:type="dxa"/>
            </w:tcMar>
            <w:vAlign w:val="bottom"/>
          </w:tcPr>
          <w:p w14:paraId="2662C22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53" w:type="dxa"/>
            <w:tcMar>
              <w:top w:w="20" w:type="dxa"/>
              <w:left w:w="20" w:type="dxa"/>
              <w:bottom w:w="100" w:type="dxa"/>
              <w:right w:w="20" w:type="dxa"/>
            </w:tcMar>
            <w:vAlign w:val="bottom"/>
          </w:tcPr>
          <w:p w14:paraId="35BF2E0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0.162</w:t>
            </w:r>
          </w:p>
        </w:tc>
        <w:tc>
          <w:tcPr>
            <w:tcW w:w="828" w:type="dxa"/>
            <w:tcMar>
              <w:top w:w="20" w:type="dxa"/>
              <w:left w:w="20" w:type="dxa"/>
              <w:bottom w:w="100" w:type="dxa"/>
              <w:right w:w="20" w:type="dxa"/>
            </w:tcMar>
            <w:vAlign w:val="bottom"/>
          </w:tcPr>
          <w:p w14:paraId="0255B6E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69" w:type="dxa"/>
            <w:tcMar>
              <w:top w:w="20" w:type="dxa"/>
              <w:left w:w="20" w:type="dxa"/>
              <w:bottom w:w="100" w:type="dxa"/>
              <w:right w:w="20" w:type="dxa"/>
            </w:tcMar>
            <w:vAlign w:val="bottom"/>
          </w:tcPr>
          <w:p w14:paraId="2D56BF7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25" w:type="dxa"/>
            <w:tcMar>
              <w:top w:w="20" w:type="dxa"/>
              <w:left w:w="20" w:type="dxa"/>
              <w:bottom w:w="100" w:type="dxa"/>
              <w:right w:w="20" w:type="dxa"/>
            </w:tcMar>
            <w:vAlign w:val="bottom"/>
          </w:tcPr>
          <w:p w14:paraId="73FD1D1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0.124</w:t>
            </w:r>
          </w:p>
        </w:tc>
        <w:tc>
          <w:tcPr>
            <w:tcW w:w="797" w:type="dxa"/>
            <w:tcMar>
              <w:top w:w="20" w:type="dxa"/>
              <w:left w:w="20" w:type="dxa"/>
              <w:bottom w:w="100" w:type="dxa"/>
              <w:right w:w="20" w:type="dxa"/>
            </w:tcMar>
            <w:vAlign w:val="bottom"/>
          </w:tcPr>
          <w:p w14:paraId="5052D84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859" w:type="dxa"/>
            <w:tcMar>
              <w:top w:w="20" w:type="dxa"/>
              <w:left w:w="20" w:type="dxa"/>
              <w:bottom w:w="100" w:type="dxa"/>
              <w:right w:w="20" w:type="dxa"/>
            </w:tcMar>
            <w:vAlign w:val="bottom"/>
          </w:tcPr>
          <w:p w14:paraId="1540B1B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919" w:type="dxa"/>
            <w:tcMar>
              <w:top w:w="20" w:type="dxa"/>
              <w:left w:w="20" w:type="dxa"/>
              <w:bottom w:w="100" w:type="dxa"/>
              <w:right w:w="20" w:type="dxa"/>
            </w:tcMar>
            <w:vAlign w:val="bottom"/>
          </w:tcPr>
          <w:p w14:paraId="6DEE14E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0.332</w:t>
            </w:r>
          </w:p>
        </w:tc>
        <w:tc>
          <w:tcPr>
            <w:tcW w:w="844" w:type="dxa"/>
            <w:tcMar>
              <w:top w:w="20" w:type="dxa"/>
              <w:left w:w="20" w:type="dxa"/>
              <w:bottom w:w="100" w:type="dxa"/>
              <w:right w:w="20" w:type="dxa"/>
            </w:tcMar>
            <w:vAlign w:val="bottom"/>
          </w:tcPr>
          <w:p w14:paraId="61A53CA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-0.026</w:t>
            </w:r>
          </w:p>
        </w:tc>
        <w:tc>
          <w:tcPr>
            <w:tcW w:w="875" w:type="dxa"/>
            <w:tcMar>
              <w:top w:w="20" w:type="dxa"/>
              <w:left w:w="20" w:type="dxa"/>
              <w:bottom w:w="100" w:type="dxa"/>
              <w:right w:w="20" w:type="dxa"/>
            </w:tcMar>
            <w:vAlign w:val="bottom"/>
          </w:tcPr>
          <w:p w14:paraId="1B13F4C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03" w:type="dxa"/>
            <w:tcMar>
              <w:top w:w="20" w:type="dxa"/>
              <w:left w:w="20" w:type="dxa"/>
              <w:bottom w:w="100" w:type="dxa"/>
              <w:right w:w="20" w:type="dxa"/>
            </w:tcMar>
            <w:vAlign w:val="bottom"/>
          </w:tcPr>
          <w:p w14:paraId="67A2860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w:t>
            </w:r>
          </w:p>
        </w:tc>
      </w:tr>
      <w:tr w:rsidR="003F673E" w14:paraId="7A28DCDA" w14:textId="77777777">
        <w:tc>
          <w:tcPr>
            <w:tcW w:w="2938" w:type="dxa"/>
            <w:tcBorders>
              <w:right w:val="single" w:sz="8" w:space="0" w:color="000000"/>
            </w:tcBorders>
            <w:shd w:val="clear" w:color="auto" w:fill="auto"/>
            <w:tcMar>
              <w:top w:w="100" w:type="dxa"/>
              <w:left w:w="100" w:type="dxa"/>
              <w:bottom w:w="100" w:type="dxa"/>
              <w:right w:w="100" w:type="dxa"/>
            </w:tcMar>
          </w:tcPr>
          <w:p w14:paraId="348FF8F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Year</w:t>
            </w:r>
          </w:p>
        </w:tc>
        <w:tc>
          <w:tcPr>
            <w:tcW w:w="919" w:type="dxa"/>
            <w:tcMar>
              <w:top w:w="20" w:type="dxa"/>
              <w:left w:w="20" w:type="dxa"/>
              <w:bottom w:w="100" w:type="dxa"/>
              <w:right w:w="20" w:type="dxa"/>
            </w:tcMar>
            <w:vAlign w:val="bottom"/>
          </w:tcPr>
          <w:p w14:paraId="124E9E0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0.020</w:t>
            </w:r>
          </w:p>
        </w:tc>
        <w:tc>
          <w:tcPr>
            <w:tcW w:w="813" w:type="dxa"/>
            <w:tcMar>
              <w:top w:w="20" w:type="dxa"/>
              <w:left w:w="20" w:type="dxa"/>
              <w:bottom w:w="100" w:type="dxa"/>
              <w:right w:w="20" w:type="dxa"/>
            </w:tcMar>
            <w:vAlign w:val="bottom"/>
          </w:tcPr>
          <w:p w14:paraId="6D124AC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53" w:type="dxa"/>
            <w:tcMar>
              <w:top w:w="20" w:type="dxa"/>
              <w:left w:w="20" w:type="dxa"/>
              <w:bottom w:w="100" w:type="dxa"/>
              <w:right w:w="20" w:type="dxa"/>
            </w:tcMar>
            <w:vAlign w:val="bottom"/>
          </w:tcPr>
          <w:p w14:paraId="71CB063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828" w:type="dxa"/>
            <w:tcMar>
              <w:top w:w="20" w:type="dxa"/>
              <w:left w:w="20" w:type="dxa"/>
              <w:bottom w:w="100" w:type="dxa"/>
              <w:right w:w="20" w:type="dxa"/>
            </w:tcMar>
            <w:vAlign w:val="bottom"/>
          </w:tcPr>
          <w:p w14:paraId="14BA2AB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769" w:type="dxa"/>
            <w:tcMar>
              <w:top w:w="20" w:type="dxa"/>
              <w:left w:w="20" w:type="dxa"/>
              <w:bottom w:w="100" w:type="dxa"/>
              <w:right w:w="20" w:type="dxa"/>
            </w:tcMar>
            <w:vAlign w:val="bottom"/>
          </w:tcPr>
          <w:p w14:paraId="4504C9D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25" w:type="dxa"/>
            <w:tcMar>
              <w:top w:w="20" w:type="dxa"/>
              <w:left w:w="20" w:type="dxa"/>
              <w:bottom w:w="100" w:type="dxa"/>
              <w:right w:w="20" w:type="dxa"/>
            </w:tcMar>
            <w:vAlign w:val="bottom"/>
          </w:tcPr>
          <w:p w14:paraId="63C08C3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0.072</w:t>
            </w:r>
          </w:p>
        </w:tc>
        <w:tc>
          <w:tcPr>
            <w:tcW w:w="797" w:type="dxa"/>
            <w:tcMar>
              <w:top w:w="20" w:type="dxa"/>
              <w:left w:w="20" w:type="dxa"/>
              <w:bottom w:w="100" w:type="dxa"/>
              <w:right w:w="20" w:type="dxa"/>
            </w:tcMar>
            <w:vAlign w:val="bottom"/>
          </w:tcPr>
          <w:p w14:paraId="6CCFA93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0.021</w:t>
            </w:r>
          </w:p>
        </w:tc>
        <w:tc>
          <w:tcPr>
            <w:tcW w:w="859" w:type="dxa"/>
            <w:tcMar>
              <w:top w:w="20" w:type="dxa"/>
              <w:left w:w="20" w:type="dxa"/>
              <w:bottom w:w="100" w:type="dxa"/>
              <w:right w:w="20" w:type="dxa"/>
            </w:tcMar>
            <w:vAlign w:val="bottom"/>
          </w:tcPr>
          <w:p w14:paraId="759A91C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19" w:type="dxa"/>
            <w:tcMar>
              <w:top w:w="20" w:type="dxa"/>
              <w:left w:w="20" w:type="dxa"/>
              <w:bottom w:w="100" w:type="dxa"/>
              <w:right w:w="20" w:type="dxa"/>
            </w:tcMar>
            <w:vAlign w:val="bottom"/>
          </w:tcPr>
          <w:p w14:paraId="45D70BC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0.105</w:t>
            </w:r>
          </w:p>
        </w:tc>
        <w:tc>
          <w:tcPr>
            <w:tcW w:w="844" w:type="dxa"/>
            <w:tcMar>
              <w:top w:w="20" w:type="dxa"/>
              <w:left w:w="20" w:type="dxa"/>
              <w:bottom w:w="100" w:type="dxa"/>
              <w:right w:w="20" w:type="dxa"/>
            </w:tcMar>
            <w:vAlign w:val="bottom"/>
          </w:tcPr>
          <w:p w14:paraId="65ECC49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0.040</w:t>
            </w:r>
          </w:p>
        </w:tc>
        <w:tc>
          <w:tcPr>
            <w:tcW w:w="875" w:type="dxa"/>
            <w:tcMar>
              <w:top w:w="20" w:type="dxa"/>
              <w:left w:w="20" w:type="dxa"/>
              <w:bottom w:w="100" w:type="dxa"/>
              <w:right w:w="20" w:type="dxa"/>
            </w:tcMar>
            <w:vAlign w:val="bottom"/>
          </w:tcPr>
          <w:p w14:paraId="473DA34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903" w:type="dxa"/>
            <w:tcMar>
              <w:top w:w="20" w:type="dxa"/>
              <w:left w:w="20" w:type="dxa"/>
              <w:bottom w:w="100" w:type="dxa"/>
              <w:right w:w="20" w:type="dxa"/>
            </w:tcMar>
            <w:vAlign w:val="bottom"/>
          </w:tcPr>
          <w:p w14:paraId="22ADA1E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3F673E" w14:paraId="31DE1A38" w14:textId="77777777">
        <w:tc>
          <w:tcPr>
            <w:tcW w:w="2938" w:type="dxa"/>
            <w:tcBorders>
              <w:right w:val="single" w:sz="8" w:space="0" w:color="000000"/>
            </w:tcBorders>
            <w:shd w:val="clear" w:color="auto" w:fill="auto"/>
            <w:tcMar>
              <w:top w:w="100" w:type="dxa"/>
              <w:left w:w="100" w:type="dxa"/>
              <w:bottom w:w="100" w:type="dxa"/>
              <w:right w:w="100" w:type="dxa"/>
            </w:tcMar>
          </w:tcPr>
          <w:p w14:paraId="0CAD9168"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Private Firm</w:t>
            </w:r>
          </w:p>
        </w:tc>
        <w:tc>
          <w:tcPr>
            <w:tcW w:w="919" w:type="dxa"/>
            <w:tcMar>
              <w:top w:w="20" w:type="dxa"/>
              <w:left w:w="20" w:type="dxa"/>
              <w:bottom w:w="100" w:type="dxa"/>
              <w:right w:w="20" w:type="dxa"/>
            </w:tcMar>
            <w:vAlign w:val="bottom"/>
          </w:tcPr>
          <w:p w14:paraId="79B0002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13" w:type="dxa"/>
            <w:tcMar>
              <w:top w:w="20" w:type="dxa"/>
              <w:left w:w="20" w:type="dxa"/>
              <w:bottom w:w="100" w:type="dxa"/>
              <w:right w:w="20" w:type="dxa"/>
            </w:tcMar>
            <w:vAlign w:val="bottom"/>
          </w:tcPr>
          <w:p w14:paraId="7002829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53" w:type="dxa"/>
            <w:tcMar>
              <w:top w:w="20" w:type="dxa"/>
              <w:left w:w="20" w:type="dxa"/>
              <w:bottom w:w="100" w:type="dxa"/>
              <w:right w:w="20" w:type="dxa"/>
            </w:tcMar>
            <w:vAlign w:val="bottom"/>
          </w:tcPr>
          <w:p w14:paraId="2B583A6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0.293</w:t>
            </w:r>
          </w:p>
        </w:tc>
        <w:tc>
          <w:tcPr>
            <w:tcW w:w="828" w:type="dxa"/>
            <w:tcMar>
              <w:top w:w="20" w:type="dxa"/>
              <w:left w:w="20" w:type="dxa"/>
              <w:bottom w:w="100" w:type="dxa"/>
              <w:right w:w="20" w:type="dxa"/>
            </w:tcMar>
            <w:vAlign w:val="bottom"/>
          </w:tcPr>
          <w:p w14:paraId="72C5B57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w:t>
            </w:r>
          </w:p>
        </w:tc>
        <w:tc>
          <w:tcPr>
            <w:tcW w:w="769" w:type="dxa"/>
            <w:tcMar>
              <w:top w:w="20" w:type="dxa"/>
              <w:left w:w="20" w:type="dxa"/>
              <w:bottom w:w="100" w:type="dxa"/>
              <w:right w:w="20" w:type="dxa"/>
            </w:tcMar>
            <w:vAlign w:val="bottom"/>
          </w:tcPr>
          <w:p w14:paraId="25CFA8F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25" w:type="dxa"/>
            <w:tcMar>
              <w:top w:w="20" w:type="dxa"/>
              <w:left w:w="20" w:type="dxa"/>
              <w:bottom w:w="100" w:type="dxa"/>
              <w:right w:w="20" w:type="dxa"/>
            </w:tcMar>
            <w:vAlign w:val="bottom"/>
          </w:tcPr>
          <w:p w14:paraId="2A90F23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0.822</w:t>
            </w:r>
          </w:p>
        </w:tc>
        <w:tc>
          <w:tcPr>
            <w:tcW w:w="797" w:type="dxa"/>
            <w:tcMar>
              <w:top w:w="20" w:type="dxa"/>
              <w:left w:w="20" w:type="dxa"/>
              <w:bottom w:w="100" w:type="dxa"/>
              <w:right w:w="20" w:type="dxa"/>
            </w:tcMar>
            <w:vAlign w:val="bottom"/>
          </w:tcPr>
          <w:p w14:paraId="15A887C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859" w:type="dxa"/>
            <w:tcMar>
              <w:top w:w="20" w:type="dxa"/>
              <w:left w:w="20" w:type="dxa"/>
              <w:bottom w:w="100" w:type="dxa"/>
              <w:right w:w="20" w:type="dxa"/>
            </w:tcMar>
            <w:vAlign w:val="bottom"/>
          </w:tcPr>
          <w:p w14:paraId="7D6D19A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19" w:type="dxa"/>
            <w:tcMar>
              <w:top w:w="20" w:type="dxa"/>
              <w:left w:w="20" w:type="dxa"/>
              <w:bottom w:w="100" w:type="dxa"/>
              <w:right w:w="20" w:type="dxa"/>
            </w:tcMar>
            <w:vAlign w:val="bottom"/>
          </w:tcPr>
          <w:p w14:paraId="5D7D34D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844" w:type="dxa"/>
            <w:tcMar>
              <w:top w:w="20" w:type="dxa"/>
              <w:left w:w="20" w:type="dxa"/>
              <w:bottom w:w="100" w:type="dxa"/>
              <w:right w:w="20" w:type="dxa"/>
            </w:tcMar>
            <w:vAlign w:val="bottom"/>
          </w:tcPr>
          <w:p w14:paraId="2761FA6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875" w:type="dxa"/>
            <w:tcMar>
              <w:top w:w="20" w:type="dxa"/>
              <w:left w:w="20" w:type="dxa"/>
              <w:bottom w:w="100" w:type="dxa"/>
              <w:right w:w="20" w:type="dxa"/>
            </w:tcMar>
            <w:vAlign w:val="bottom"/>
          </w:tcPr>
          <w:p w14:paraId="74CFD50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903" w:type="dxa"/>
            <w:tcMar>
              <w:top w:w="20" w:type="dxa"/>
              <w:left w:w="20" w:type="dxa"/>
              <w:bottom w:w="100" w:type="dxa"/>
              <w:right w:w="20" w:type="dxa"/>
            </w:tcMar>
            <w:vAlign w:val="bottom"/>
          </w:tcPr>
          <w:p w14:paraId="642D1DD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0.463</w:t>
            </w:r>
          </w:p>
        </w:tc>
      </w:tr>
      <w:tr w:rsidR="003F673E" w14:paraId="38085014" w14:textId="77777777">
        <w:tc>
          <w:tcPr>
            <w:tcW w:w="2938" w:type="dxa"/>
            <w:tcBorders>
              <w:right w:val="single" w:sz="8" w:space="0" w:color="000000"/>
            </w:tcBorders>
            <w:shd w:val="clear" w:color="auto" w:fill="auto"/>
            <w:tcMar>
              <w:top w:w="100" w:type="dxa"/>
              <w:left w:w="100" w:type="dxa"/>
              <w:bottom w:w="100" w:type="dxa"/>
              <w:right w:w="100" w:type="dxa"/>
            </w:tcMar>
          </w:tcPr>
          <w:p w14:paraId="30A0A5C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Long-Term Performance</w:t>
            </w:r>
          </w:p>
        </w:tc>
        <w:tc>
          <w:tcPr>
            <w:tcW w:w="919" w:type="dxa"/>
            <w:tcMar>
              <w:top w:w="20" w:type="dxa"/>
              <w:left w:w="20" w:type="dxa"/>
              <w:bottom w:w="100" w:type="dxa"/>
              <w:right w:w="20" w:type="dxa"/>
            </w:tcMar>
            <w:vAlign w:val="bottom"/>
          </w:tcPr>
          <w:p w14:paraId="1E043EB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13" w:type="dxa"/>
            <w:tcMar>
              <w:top w:w="20" w:type="dxa"/>
              <w:left w:w="20" w:type="dxa"/>
              <w:bottom w:w="100" w:type="dxa"/>
              <w:right w:w="20" w:type="dxa"/>
            </w:tcMar>
            <w:vAlign w:val="bottom"/>
          </w:tcPr>
          <w:p w14:paraId="23E715F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53" w:type="dxa"/>
            <w:tcMar>
              <w:top w:w="20" w:type="dxa"/>
              <w:left w:w="20" w:type="dxa"/>
              <w:bottom w:w="100" w:type="dxa"/>
              <w:right w:w="20" w:type="dxa"/>
            </w:tcMar>
            <w:vAlign w:val="bottom"/>
          </w:tcPr>
          <w:p w14:paraId="7342D85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0.332</w:t>
            </w:r>
          </w:p>
        </w:tc>
        <w:tc>
          <w:tcPr>
            <w:tcW w:w="828" w:type="dxa"/>
            <w:tcMar>
              <w:top w:w="20" w:type="dxa"/>
              <w:left w:w="20" w:type="dxa"/>
              <w:bottom w:w="100" w:type="dxa"/>
              <w:right w:w="20" w:type="dxa"/>
            </w:tcMar>
            <w:vAlign w:val="bottom"/>
          </w:tcPr>
          <w:p w14:paraId="66721DC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69" w:type="dxa"/>
            <w:tcMar>
              <w:top w:w="20" w:type="dxa"/>
              <w:left w:w="20" w:type="dxa"/>
              <w:bottom w:w="100" w:type="dxa"/>
              <w:right w:w="20" w:type="dxa"/>
            </w:tcMar>
            <w:vAlign w:val="bottom"/>
          </w:tcPr>
          <w:p w14:paraId="42ED408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25" w:type="dxa"/>
            <w:tcMar>
              <w:top w:w="20" w:type="dxa"/>
              <w:left w:w="20" w:type="dxa"/>
              <w:bottom w:w="100" w:type="dxa"/>
              <w:right w:w="20" w:type="dxa"/>
            </w:tcMar>
            <w:vAlign w:val="bottom"/>
          </w:tcPr>
          <w:p w14:paraId="22D1175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0.289</w:t>
            </w:r>
          </w:p>
        </w:tc>
        <w:tc>
          <w:tcPr>
            <w:tcW w:w="797" w:type="dxa"/>
            <w:tcMar>
              <w:top w:w="20" w:type="dxa"/>
              <w:left w:w="20" w:type="dxa"/>
              <w:bottom w:w="100" w:type="dxa"/>
              <w:right w:w="20" w:type="dxa"/>
            </w:tcMar>
            <w:vAlign w:val="bottom"/>
          </w:tcPr>
          <w:p w14:paraId="4A7A3DF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59" w:type="dxa"/>
            <w:tcMar>
              <w:top w:w="20" w:type="dxa"/>
              <w:left w:w="20" w:type="dxa"/>
              <w:bottom w:w="100" w:type="dxa"/>
              <w:right w:w="20" w:type="dxa"/>
            </w:tcMar>
            <w:vAlign w:val="bottom"/>
          </w:tcPr>
          <w:p w14:paraId="4EA7741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19" w:type="dxa"/>
            <w:tcMar>
              <w:top w:w="20" w:type="dxa"/>
              <w:left w:w="20" w:type="dxa"/>
              <w:bottom w:w="100" w:type="dxa"/>
              <w:right w:w="20" w:type="dxa"/>
            </w:tcMar>
            <w:vAlign w:val="bottom"/>
          </w:tcPr>
          <w:p w14:paraId="091D3D8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0.649</w:t>
            </w:r>
          </w:p>
        </w:tc>
        <w:tc>
          <w:tcPr>
            <w:tcW w:w="844" w:type="dxa"/>
            <w:tcMar>
              <w:top w:w="20" w:type="dxa"/>
              <w:left w:w="20" w:type="dxa"/>
              <w:bottom w:w="100" w:type="dxa"/>
              <w:right w:w="20" w:type="dxa"/>
            </w:tcMar>
            <w:vAlign w:val="bottom"/>
          </w:tcPr>
          <w:p w14:paraId="41CED74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875" w:type="dxa"/>
            <w:tcMar>
              <w:top w:w="20" w:type="dxa"/>
              <w:left w:w="20" w:type="dxa"/>
              <w:bottom w:w="100" w:type="dxa"/>
              <w:right w:w="20" w:type="dxa"/>
            </w:tcMar>
            <w:vAlign w:val="bottom"/>
          </w:tcPr>
          <w:p w14:paraId="3724F00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03" w:type="dxa"/>
            <w:tcMar>
              <w:top w:w="20" w:type="dxa"/>
              <w:left w:w="20" w:type="dxa"/>
              <w:bottom w:w="100" w:type="dxa"/>
              <w:right w:w="20" w:type="dxa"/>
            </w:tcMar>
            <w:vAlign w:val="bottom"/>
          </w:tcPr>
          <w:p w14:paraId="1F19B38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0.668</w:t>
            </w:r>
          </w:p>
        </w:tc>
      </w:tr>
      <w:tr w:rsidR="003F673E" w14:paraId="5947F1F7" w14:textId="77777777">
        <w:tc>
          <w:tcPr>
            <w:tcW w:w="29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F4DE8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Industry Category</w:t>
            </w:r>
          </w:p>
        </w:tc>
        <w:tc>
          <w:tcPr>
            <w:tcW w:w="919" w:type="dxa"/>
            <w:tcMar>
              <w:top w:w="20" w:type="dxa"/>
              <w:left w:w="20" w:type="dxa"/>
              <w:bottom w:w="100" w:type="dxa"/>
              <w:right w:w="20" w:type="dxa"/>
            </w:tcMar>
            <w:vAlign w:val="bottom"/>
          </w:tcPr>
          <w:p w14:paraId="1A0A34B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813" w:type="dxa"/>
            <w:tcMar>
              <w:top w:w="20" w:type="dxa"/>
              <w:left w:w="20" w:type="dxa"/>
              <w:bottom w:w="100" w:type="dxa"/>
              <w:right w:w="20" w:type="dxa"/>
            </w:tcMar>
            <w:vAlign w:val="bottom"/>
          </w:tcPr>
          <w:p w14:paraId="14952F7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53" w:type="dxa"/>
            <w:tcMar>
              <w:top w:w="20" w:type="dxa"/>
              <w:left w:w="20" w:type="dxa"/>
              <w:bottom w:w="100" w:type="dxa"/>
              <w:right w:w="20" w:type="dxa"/>
            </w:tcMar>
            <w:vAlign w:val="bottom"/>
          </w:tcPr>
          <w:p w14:paraId="3A4BB48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0.939</w:t>
            </w:r>
          </w:p>
        </w:tc>
        <w:tc>
          <w:tcPr>
            <w:tcW w:w="828" w:type="dxa"/>
            <w:tcMar>
              <w:top w:w="20" w:type="dxa"/>
              <w:left w:w="20" w:type="dxa"/>
              <w:bottom w:w="100" w:type="dxa"/>
              <w:right w:w="20" w:type="dxa"/>
            </w:tcMar>
            <w:vAlign w:val="bottom"/>
          </w:tcPr>
          <w:p w14:paraId="0559DBB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769" w:type="dxa"/>
            <w:tcMar>
              <w:top w:w="20" w:type="dxa"/>
              <w:left w:w="20" w:type="dxa"/>
              <w:bottom w:w="100" w:type="dxa"/>
              <w:right w:w="20" w:type="dxa"/>
            </w:tcMar>
            <w:vAlign w:val="bottom"/>
          </w:tcPr>
          <w:p w14:paraId="634EBD3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25" w:type="dxa"/>
            <w:tcMar>
              <w:top w:w="20" w:type="dxa"/>
              <w:left w:w="20" w:type="dxa"/>
              <w:bottom w:w="100" w:type="dxa"/>
              <w:right w:w="20" w:type="dxa"/>
            </w:tcMar>
            <w:vAlign w:val="bottom"/>
          </w:tcPr>
          <w:p w14:paraId="5EBCE61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0.972</w:t>
            </w:r>
          </w:p>
        </w:tc>
        <w:tc>
          <w:tcPr>
            <w:tcW w:w="797" w:type="dxa"/>
            <w:tcMar>
              <w:top w:w="20" w:type="dxa"/>
              <w:left w:w="20" w:type="dxa"/>
              <w:bottom w:w="100" w:type="dxa"/>
              <w:right w:w="20" w:type="dxa"/>
            </w:tcMar>
            <w:vAlign w:val="bottom"/>
          </w:tcPr>
          <w:p w14:paraId="0FD4637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c>
          <w:tcPr>
            <w:tcW w:w="859" w:type="dxa"/>
            <w:tcMar>
              <w:top w:w="20" w:type="dxa"/>
              <w:left w:w="20" w:type="dxa"/>
              <w:bottom w:w="100" w:type="dxa"/>
              <w:right w:w="20" w:type="dxa"/>
            </w:tcMar>
            <w:vAlign w:val="bottom"/>
          </w:tcPr>
          <w:p w14:paraId="61F894E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19" w:type="dxa"/>
            <w:tcMar>
              <w:top w:w="20" w:type="dxa"/>
              <w:left w:w="20" w:type="dxa"/>
              <w:bottom w:w="100" w:type="dxa"/>
              <w:right w:w="20" w:type="dxa"/>
            </w:tcMar>
            <w:vAlign w:val="bottom"/>
          </w:tcPr>
          <w:p w14:paraId="18758FD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0.396</w:t>
            </w:r>
          </w:p>
        </w:tc>
        <w:tc>
          <w:tcPr>
            <w:tcW w:w="844" w:type="dxa"/>
            <w:tcMar>
              <w:top w:w="20" w:type="dxa"/>
              <w:left w:w="20" w:type="dxa"/>
              <w:bottom w:w="100" w:type="dxa"/>
              <w:right w:w="20" w:type="dxa"/>
            </w:tcMar>
            <w:vAlign w:val="bottom"/>
          </w:tcPr>
          <w:p w14:paraId="711B820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0.028</w:t>
            </w:r>
          </w:p>
        </w:tc>
        <w:tc>
          <w:tcPr>
            <w:tcW w:w="875" w:type="dxa"/>
            <w:tcMar>
              <w:top w:w="20" w:type="dxa"/>
              <w:left w:w="20" w:type="dxa"/>
              <w:bottom w:w="100" w:type="dxa"/>
              <w:right w:w="20" w:type="dxa"/>
            </w:tcMar>
            <w:vAlign w:val="bottom"/>
          </w:tcPr>
          <w:p w14:paraId="4758CB8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903" w:type="dxa"/>
            <w:tcMar>
              <w:top w:w="20" w:type="dxa"/>
              <w:left w:w="20" w:type="dxa"/>
              <w:bottom w:w="100" w:type="dxa"/>
              <w:right w:w="20" w:type="dxa"/>
            </w:tcMar>
            <w:vAlign w:val="bottom"/>
          </w:tcPr>
          <w:p w14:paraId="348479F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r>
      <w:tr w:rsidR="003F673E" w14:paraId="522FEEB1" w14:textId="77777777">
        <w:tc>
          <w:tcPr>
            <w:tcW w:w="29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A6686"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Firm Size</w:t>
            </w:r>
          </w:p>
        </w:tc>
        <w:tc>
          <w:tcPr>
            <w:tcW w:w="919" w:type="dxa"/>
            <w:tcMar>
              <w:top w:w="20" w:type="dxa"/>
              <w:left w:w="20" w:type="dxa"/>
              <w:bottom w:w="100" w:type="dxa"/>
              <w:right w:w="20" w:type="dxa"/>
            </w:tcMar>
            <w:vAlign w:val="bottom"/>
          </w:tcPr>
          <w:p w14:paraId="67DBFBB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813" w:type="dxa"/>
            <w:tcMar>
              <w:top w:w="20" w:type="dxa"/>
              <w:left w:w="20" w:type="dxa"/>
              <w:bottom w:w="100" w:type="dxa"/>
              <w:right w:w="20" w:type="dxa"/>
            </w:tcMar>
            <w:vAlign w:val="bottom"/>
          </w:tcPr>
          <w:p w14:paraId="7D53AD6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53" w:type="dxa"/>
            <w:tcMar>
              <w:top w:w="20" w:type="dxa"/>
              <w:left w:w="20" w:type="dxa"/>
              <w:bottom w:w="100" w:type="dxa"/>
              <w:right w:w="20" w:type="dxa"/>
            </w:tcMar>
            <w:vAlign w:val="bottom"/>
          </w:tcPr>
          <w:p w14:paraId="0E30758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0.843</w:t>
            </w:r>
          </w:p>
        </w:tc>
        <w:tc>
          <w:tcPr>
            <w:tcW w:w="828" w:type="dxa"/>
            <w:tcMar>
              <w:top w:w="20" w:type="dxa"/>
              <w:left w:w="20" w:type="dxa"/>
              <w:bottom w:w="100" w:type="dxa"/>
              <w:right w:w="20" w:type="dxa"/>
            </w:tcMar>
            <w:vAlign w:val="bottom"/>
          </w:tcPr>
          <w:p w14:paraId="7418A01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769" w:type="dxa"/>
            <w:tcMar>
              <w:top w:w="20" w:type="dxa"/>
              <w:left w:w="20" w:type="dxa"/>
              <w:bottom w:w="100" w:type="dxa"/>
              <w:right w:w="20" w:type="dxa"/>
            </w:tcMar>
            <w:vAlign w:val="bottom"/>
          </w:tcPr>
          <w:p w14:paraId="6FC378F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25" w:type="dxa"/>
            <w:tcMar>
              <w:top w:w="20" w:type="dxa"/>
              <w:left w:w="20" w:type="dxa"/>
              <w:bottom w:w="100" w:type="dxa"/>
              <w:right w:w="20" w:type="dxa"/>
            </w:tcMar>
            <w:vAlign w:val="bottom"/>
          </w:tcPr>
          <w:p w14:paraId="39045C1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0.894</w:t>
            </w:r>
          </w:p>
        </w:tc>
        <w:tc>
          <w:tcPr>
            <w:tcW w:w="797" w:type="dxa"/>
            <w:tcMar>
              <w:top w:w="20" w:type="dxa"/>
              <w:left w:w="20" w:type="dxa"/>
              <w:bottom w:w="100" w:type="dxa"/>
              <w:right w:w="20" w:type="dxa"/>
            </w:tcMar>
            <w:vAlign w:val="bottom"/>
          </w:tcPr>
          <w:p w14:paraId="774DDFC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0.047</w:t>
            </w:r>
          </w:p>
        </w:tc>
        <w:tc>
          <w:tcPr>
            <w:tcW w:w="859" w:type="dxa"/>
            <w:tcMar>
              <w:top w:w="20" w:type="dxa"/>
              <w:left w:w="20" w:type="dxa"/>
              <w:bottom w:w="100" w:type="dxa"/>
              <w:right w:w="20" w:type="dxa"/>
            </w:tcMar>
            <w:vAlign w:val="bottom"/>
          </w:tcPr>
          <w:p w14:paraId="018DE38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19" w:type="dxa"/>
            <w:tcMar>
              <w:top w:w="20" w:type="dxa"/>
              <w:left w:w="20" w:type="dxa"/>
              <w:bottom w:w="100" w:type="dxa"/>
              <w:right w:w="20" w:type="dxa"/>
            </w:tcMar>
            <w:vAlign w:val="bottom"/>
          </w:tcPr>
          <w:p w14:paraId="3B5F7C8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844" w:type="dxa"/>
            <w:tcMar>
              <w:top w:w="20" w:type="dxa"/>
              <w:left w:w="20" w:type="dxa"/>
              <w:bottom w:w="100" w:type="dxa"/>
              <w:right w:w="20" w:type="dxa"/>
            </w:tcMar>
            <w:vAlign w:val="bottom"/>
          </w:tcPr>
          <w:p w14:paraId="593A0F6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75" w:type="dxa"/>
            <w:tcMar>
              <w:top w:w="20" w:type="dxa"/>
              <w:left w:w="20" w:type="dxa"/>
              <w:bottom w:w="100" w:type="dxa"/>
              <w:right w:w="20" w:type="dxa"/>
            </w:tcMar>
            <w:vAlign w:val="bottom"/>
          </w:tcPr>
          <w:p w14:paraId="236CDF9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903" w:type="dxa"/>
            <w:tcMar>
              <w:top w:w="20" w:type="dxa"/>
              <w:left w:w="20" w:type="dxa"/>
              <w:bottom w:w="100" w:type="dxa"/>
              <w:right w:w="20" w:type="dxa"/>
            </w:tcMar>
            <w:vAlign w:val="bottom"/>
          </w:tcPr>
          <w:p w14:paraId="22CA9E8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0.336</w:t>
            </w:r>
          </w:p>
        </w:tc>
      </w:tr>
      <w:tr w:rsidR="003F673E" w14:paraId="23A2D5F2" w14:textId="77777777">
        <w:tc>
          <w:tcPr>
            <w:tcW w:w="29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E4D3BF"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Data Collection</w:t>
            </w:r>
          </w:p>
        </w:tc>
        <w:tc>
          <w:tcPr>
            <w:tcW w:w="919" w:type="dxa"/>
            <w:tcMar>
              <w:top w:w="20" w:type="dxa"/>
              <w:left w:w="20" w:type="dxa"/>
              <w:bottom w:w="100" w:type="dxa"/>
              <w:right w:w="20" w:type="dxa"/>
            </w:tcMar>
            <w:vAlign w:val="bottom"/>
          </w:tcPr>
          <w:p w14:paraId="4C9BF8E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13" w:type="dxa"/>
            <w:tcMar>
              <w:top w:w="20" w:type="dxa"/>
              <w:left w:w="20" w:type="dxa"/>
              <w:bottom w:w="100" w:type="dxa"/>
              <w:right w:w="20" w:type="dxa"/>
            </w:tcMar>
            <w:vAlign w:val="bottom"/>
          </w:tcPr>
          <w:p w14:paraId="16A806A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53" w:type="dxa"/>
            <w:tcMar>
              <w:top w:w="20" w:type="dxa"/>
              <w:left w:w="20" w:type="dxa"/>
              <w:bottom w:w="100" w:type="dxa"/>
              <w:right w:w="20" w:type="dxa"/>
            </w:tcMar>
            <w:vAlign w:val="bottom"/>
          </w:tcPr>
          <w:p w14:paraId="471383D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0.247</w:t>
            </w:r>
          </w:p>
        </w:tc>
        <w:tc>
          <w:tcPr>
            <w:tcW w:w="828" w:type="dxa"/>
            <w:tcMar>
              <w:top w:w="20" w:type="dxa"/>
              <w:left w:w="20" w:type="dxa"/>
              <w:bottom w:w="100" w:type="dxa"/>
              <w:right w:w="20" w:type="dxa"/>
            </w:tcMar>
            <w:vAlign w:val="bottom"/>
          </w:tcPr>
          <w:p w14:paraId="52B4B24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69" w:type="dxa"/>
            <w:tcMar>
              <w:top w:w="20" w:type="dxa"/>
              <w:left w:w="20" w:type="dxa"/>
              <w:bottom w:w="100" w:type="dxa"/>
              <w:right w:w="20" w:type="dxa"/>
            </w:tcMar>
            <w:vAlign w:val="bottom"/>
          </w:tcPr>
          <w:p w14:paraId="7928475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25" w:type="dxa"/>
            <w:tcMar>
              <w:top w:w="20" w:type="dxa"/>
              <w:left w:w="20" w:type="dxa"/>
              <w:bottom w:w="100" w:type="dxa"/>
              <w:right w:w="20" w:type="dxa"/>
            </w:tcMar>
            <w:vAlign w:val="bottom"/>
          </w:tcPr>
          <w:p w14:paraId="19452CD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0.096</w:t>
            </w:r>
          </w:p>
        </w:tc>
        <w:tc>
          <w:tcPr>
            <w:tcW w:w="797" w:type="dxa"/>
            <w:tcMar>
              <w:top w:w="20" w:type="dxa"/>
              <w:left w:w="20" w:type="dxa"/>
              <w:bottom w:w="100" w:type="dxa"/>
              <w:right w:w="20" w:type="dxa"/>
            </w:tcMar>
            <w:vAlign w:val="bottom"/>
          </w:tcPr>
          <w:p w14:paraId="0DD53CE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-0.013 </w:t>
            </w:r>
          </w:p>
        </w:tc>
        <w:tc>
          <w:tcPr>
            <w:tcW w:w="859" w:type="dxa"/>
            <w:tcMar>
              <w:top w:w="20" w:type="dxa"/>
              <w:left w:w="20" w:type="dxa"/>
              <w:bottom w:w="100" w:type="dxa"/>
              <w:right w:w="20" w:type="dxa"/>
            </w:tcMar>
            <w:vAlign w:val="bottom"/>
          </w:tcPr>
          <w:p w14:paraId="488DF76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919" w:type="dxa"/>
            <w:tcMar>
              <w:top w:w="20" w:type="dxa"/>
              <w:left w:w="20" w:type="dxa"/>
              <w:bottom w:w="100" w:type="dxa"/>
              <w:right w:w="20" w:type="dxa"/>
            </w:tcMar>
            <w:vAlign w:val="bottom"/>
          </w:tcPr>
          <w:p w14:paraId="09591EE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44" w:type="dxa"/>
            <w:tcMar>
              <w:top w:w="20" w:type="dxa"/>
              <w:left w:w="20" w:type="dxa"/>
              <w:bottom w:w="100" w:type="dxa"/>
              <w:right w:w="20" w:type="dxa"/>
            </w:tcMar>
            <w:vAlign w:val="bottom"/>
          </w:tcPr>
          <w:p w14:paraId="3B047B9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875" w:type="dxa"/>
            <w:tcMar>
              <w:top w:w="20" w:type="dxa"/>
              <w:left w:w="20" w:type="dxa"/>
              <w:bottom w:w="100" w:type="dxa"/>
              <w:right w:w="20" w:type="dxa"/>
            </w:tcMar>
            <w:vAlign w:val="bottom"/>
          </w:tcPr>
          <w:p w14:paraId="3606DFC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903" w:type="dxa"/>
            <w:tcMar>
              <w:top w:w="20" w:type="dxa"/>
              <w:left w:w="20" w:type="dxa"/>
              <w:bottom w:w="100" w:type="dxa"/>
              <w:right w:w="20" w:type="dxa"/>
            </w:tcMar>
            <w:vAlign w:val="bottom"/>
          </w:tcPr>
          <w:p w14:paraId="40C3691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0.235</w:t>
            </w:r>
          </w:p>
        </w:tc>
      </w:tr>
      <w:tr w:rsidR="003F673E" w14:paraId="192C0AB9" w14:textId="77777777">
        <w:tc>
          <w:tcPr>
            <w:tcW w:w="2938" w:type="dxa"/>
            <w:tcBorders>
              <w:right w:val="single" w:sz="8" w:space="0" w:color="000000"/>
            </w:tcBorders>
            <w:shd w:val="clear" w:color="auto" w:fill="auto"/>
            <w:tcMar>
              <w:top w:w="100" w:type="dxa"/>
              <w:left w:w="100" w:type="dxa"/>
              <w:bottom w:w="100" w:type="dxa"/>
              <w:right w:w="100" w:type="dxa"/>
            </w:tcMar>
          </w:tcPr>
          <w:p w14:paraId="38F668CD"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Uncertainty Avoidance</w:t>
            </w:r>
          </w:p>
        </w:tc>
        <w:tc>
          <w:tcPr>
            <w:tcW w:w="919" w:type="dxa"/>
            <w:shd w:val="clear" w:color="auto" w:fill="auto"/>
            <w:tcMar>
              <w:top w:w="100" w:type="dxa"/>
              <w:left w:w="100" w:type="dxa"/>
              <w:bottom w:w="100" w:type="dxa"/>
              <w:right w:w="100" w:type="dxa"/>
            </w:tcMar>
          </w:tcPr>
          <w:p w14:paraId="601F49A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shd w:val="clear" w:color="auto" w:fill="auto"/>
            <w:tcMar>
              <w:top w:w="100" w:type="dxa"/>
              <w:left w:w="100" w:type="dxa"/>
              <w:bottom w:w="100" w:type="dxa"/>
              <w:right w:w="100" w:type="dxa"/>
            </w:tcMar>
          </w:tcPr>
          <w:p w14:paraId="2B5A5D7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right w:val="single" w:sz="8" w:space="0" w:color="3C4043"/>
            </w:tcBorders>
            <w:shd w:val="clear" w:color="auto" w:fill="auto"/>
            <w:tcMar>
              <w:top w:w="100" w:type="dxa"/>
              <w:left w:w="100" w:type="dxa"/>
              <w:bottom w:w="100" w:type="dxa"/>
              <w:right w:w="100" w:type="dxa"/>
            </w:tcMar>
          </w:tcPr>
          <w:p w14:paraId="44BFB1F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091AF22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69" w:type="dxa"/>
            <w:tcMar>
              <w:top w:w="20" w:type="dxa"/>
              <w:left w:w="20" w:type="dxa"/>
              <w:bottom w:w="100" w:type="dxa"/>
              <w:right w:w="20" w:type="dxa"/>
            </w:tcMar>
            <w:vAlign w:val="bottom"/>
          </w:tcPr>
          <w:p w14:paraId="69C8761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25" w:type="dxa"/>
            <w:tcMar>
              <w:top w:w="20" w:type="dxa"/>
              <w:left w:w="20" w:type="dxa"/>
              <w:bottom w:w="100" w:type="dxa"/>
              <w:right w:w="20" w:type="dxa"/>
            </w:tcMar>
            <w:vAlign w:val="bottom"/>
          </w:tcPr>
          <w:p w14:paraId="4A674BD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0.091</w:t>
            </w:r>
          </w:p>
        </w:tc>
        <w:tc>
          <w:tcPr>
            <w:tcW w:w="797" w:type="dxa"/>
            <w:shd w:val="clear" w:color="auto" w:fill="auto"/>
            <w:tcMar>
              <w:top w:w="100" w:type="dxa"/>
              <w:left w:w="100" w:type="dxa"/>
              <w:bottom w:w="100" w:type="dxa"/>
              <w:right w:w="100" w:type="dxa"/>
            </w:tcMar>
          </w:tcPr>
          <w:p w14:paraId="77D537C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shd w:val="clear" w:color="auto" w:fill="auto"/>
            <w:tcMar>
              <w:top w:w="100" w:type="dxa"/>
              <w:left w:w="100" w:type="dxa"/>
              <w:bottom w:w="100" w:type="dxa"/>
              <w:right w:w="100" w:type="dxa"/>
            </w:tcMar>
          </w:tcPr>
          <w:p w14:paraId="49C9510A" w14:textId="77777777" w:rsidR="003F673E" w:rsidRDefault="00B1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right w:val="single" w:sz="8" w:space="0" w:color="000000"/>
            </w:tcBorders>
            <w:shd w:val="clear" w:color="auto" w:fill="auto"/>
            <w:tcMar>
              <w:top w:w="100" w:type="dxa"/>
              <w:left w:w="100" w:type="dxa"/>
              <w:bottom w:w="100" w:type="dxa"/>
              <w:right w:w="100" w:type="dxa"/>
            </w:tcMar>
          </w:tcPr>
          <w:p w14:paraId="4B36C9C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0FE75BF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-0.029</w:t>
            </w:r>
          </w:p>
        </w:tc>
        <w:tc>
          <w:tcPr>
            <w:tcW w:w="875" w:type="dxa"/>
            <w:tcMar>
              <w:top w:w="20" w:type="dxa"/>
              <w:left w:w="20" w:type="dxa"/>
              <w:bottom w:w="100" w:type="dxa"/>
              <w:right w:w="20" w:type="dxa"/>
            </w:tcMar>
            <w:vAlign w:val="bottom"/>
          </w:tcPr>
          <w:p w14:paraId="39BEEA1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903" w:type="dxa"/>
            <w:tcMar>
              <w:top w:w="20" w:type="dxa"/>
              <w:left w:w="20" w:type="dxa"/>
              <w:bottom w:w="100" w:type="dxa"/>
              <w:right w:w="20" w:type="dxa"/>
            </w:tcMar>
            <w:vAlign w:val="bottom"/>
          </w:tcPr>
          <w:p w14:paraId="6C266CE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r>
      <w:tr w:rsidR="003F673E" w14:paraId="08292D1D" w14:textId="77777777">
        <w:tc>
          <w:tcPr>
            <w:tcW w:w="2938" w:type="dxa"/>
            <w:tcBorders>
              <w:right w:val="single" w:sz="8" w:space="0" w:color="000000"/>
            </w:tcBorders>
            <w:shd w:val="clear" w:color="auto" w:fill="auto"/>
            <w:tcMar>
              <w:top w:w="100" w:type="dxa"/>
              <w:left w:w="100" w:type="dxa"/>
              <w:bottom w:w="100" w:type="dxa"/>
              <w:right w:w="100" w:type="dxa"/>
            </w:tcMar>
          </w:tcPr>
          <w:p w14:paraId="49A40EF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Future Orientation</w:t>
            </w:r>
          </w:p>
        </w:tc>
        <w:tc>
          <w:tcPr>
            <w:tcW w:w="919" w:type="dxa"/>
            <w:shd w:val="clear" w:color="auto" w:fill="auto"/>
            <w:tcMar>
              <w:top w:w="100" w:type="dxa"/>
              <w:left w:w="100" w:type="dxa"/>
              <w:bottom w:w="100" w:type="dxa"/>
              <w:right w:w="100" w:type="dxa"/>
            </w:tcMar>
          </w:tcPr>
          <w:p w14:paraId="35DFA0B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shd w:val="clear" w:color="auto" w:fill="auto"/>
            <w:tcMar>
              <w:top w:w="100" w:type="dxa"/>
              <w:left w:w="100" w:type="dxa"/>
              <w:bottom w:w="100" w:type="dxa"/>
              <w:right w:w="100" w:type="dxa"/>
            </w:tcMar>
          </w:tcPr>
          <w:p w14:paraId="5F25EED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right w:val="single" w:sz="8" w:space="0" w:color="3C4043"/>
            </w:tcBorders>
            <w:shd w:val="clear" w:color="auto" w:fill="auto"/>
            <w:tcMar>
              <w:top w:w="100" w:type="dxa"/>
              <w:left w:w="100" w:type="dxa"/>
              <w:bottom w:w="100" w:type="dxa"/>
              <w:right w:w="100" w:type="dxa"/>
            </w:tcMar>
          </w:tcPr>
          <w:p w14:paraId="4D487DD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7110120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769" w:type="dxa"/>
            <w:tcMar>
              <w:top w:w="20" w:type="dxa"/>
              <w:left w:w="20" w:type="dxa"/>
              <w:bottom w:w="100" w:type="dxa"/>
              <w:right w:w="20" w:type="dxa"/>
            </w:tcMar>
            <w:vAlign w:val="bottom"/>
          </w:tcPr>
          <w:p w14:paraId="10911CA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25" w:type="dxa"/>
            <w:tcMar>
              <w:top w:w="20" w:type="dxa"/>
              <w:left w:w="20" w:type="dxa"/>
              <w:bottom w:w="100" w:type="dxa"/>
              <w:right w:w="20" w:type="dxa"/>
            </w:tcMar>
            <w:vAlign w:val="bottom"/>
          </w:tcPr>
          <w:p w14:paraId="2A04A81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0.582</w:t>
            </w:r>
          </w:p>
        </w:tc>
        <w:tc>
          <w:tcPr>
            <w:tcW w:w="797" w:type="dxa"/>
            <w:shd w:val="clear" w:color="auto" w:fill="auto"/>
            <w:tcMar>
              <w:top w:w="100" w:type="dxa"/>
              <w:left w:w="100" w:type="dxa"/>
              <w:bottom w:w="100" w:type="dxa"/>
              <w:right w:w="100" w:type="dxa"/>
            </w:tcMar>
          </w:tcPr>
          <w:p w14:paraId="0FB1D63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shd w:val="clear" w:color="auto" w:fill="auto"/>
            <w:tcMar>
              <w:top w:w="100" w:type="dxa"/>
              <w:left w:w="100" w:type="dxa"/>
              <w:bottom w:w="100" w:type="dxa"/>
              <w:right w:w="100" w:type="dxa"/>
            </w:tcMar>
          </w:tcPr>
          <w:p w14:paraId="3473137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right w:val="single" w:sz="8" w:space="0" w:color="000000"/>
            </w:tcBorders>
            <w:shd w:val="clear" w:color="auto" w:fill="auto"/>
            <w:tcMar>
              <w:top w:w="100" w:type="dxa"/>
              <w:left w:w="100" w:type="dxa"/>
              <w:bottom w:w="100" w:type="dxa"/>
              <w:right w:w="100" w:type="dxa"/>
            </w:tcMar>
          </w:tcPr>
          <w:p w14:paraId="3DBE3A6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45D4806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0.019</w:t>
            </w:r>
          </w:p>
        </w:tc>
        <w:tc>
          <w:tcPr>
            <w:tcW w:w="875" w:type="dxa"/>
            <w:tcMar>
              <w:top w:w="20" w:type="dxa"/>
              <w:left w:w="20" w:type="dxa"/>
              <w:bottom w:w="100" w:type="dxa"/>
              <w:right w:w="20" w:type="dxa"/>
            </w:tcMar>
            <w:vAlign w:val="bottom"/>
          </w:tcPr>
          <w:p w14:paraId="044DCAB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03" w:type="dxa"/>
            <w:tcMar>
              <w:top w:w="20" w:type="dxa"/>
              <w:left w:w="20" w:type="dxa"/>
              <w:bottom w:w="100" w:type="dxa"/>
              <w:right w:w="20" w:type="dxa"/>
            </w:tcMar>
            <w:vAlign w:val="bottom"/>
          </w:tcPr>
          <w:p w14:paraId="376711F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0.041</w:t>
            </w:r>
          </w:p>
        </w:tc>
      </w:tr>
      <w:tr w:rsidR="003F673E" w14:paraId="40FC04E9" w14:textId="77777777">
        <w:tc>
          <w:tcPr>
            <w:tcW w:w="2938" w:type="dxa"/>
            <w:tcBorders>
              <w:right w:val="single" w:sz="8" w:space="0" w:color="000000"/>
            </w:tcBorders>
            <w:shd w:val="clear" w:color="auto" w:fill="auto"/>
            <w:tcMar>
              <w:top w:w="100" w:type="dxa"/>
              <w:left w:w="100" w:type="dxa"/>
              <w:bottom w:w="100" w:type="dxa"/>
              <w:right w:w="100" w:type="dxa"/>
            </w:tcMar>
          </w:tcPr>
          <w:p w14:paraId="2EB47918"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919" w:type="dxa"/>
            <w:shd w:val="clear" w:color="auto" w:fill="auto"/>
            <w:tcMar>
              <w:top w:w="100" w:type="dxa"/>
              <w:left w:w="100" w:type="dxa"/>
              <w:bottom w:w="100" w:type="dxa"/>
              <w:right w:w="100" w:type="dxa"/>
            </w:tcMar>
          </w:tcPr>
          <w:p w14:paraId="5C96531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shd w:val="clear" w:color="auto" w:fill="auto"/>
            <w:tcMar>
              <w:top w:w="100" w:type="dxa"/>
              <w:left w:w="100" w:type="dxa"/>
              <w:bottom w:w="100" w:type="dxa"/>
              <w:right w:w="100" w:type="dxa"/>
            </w:tcMar>
          </w:tcPr>
          <w:p w14:paraId="0DFEEDE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right w:val="single" w:sz="8" w:space="0" w:color="3C4043"/>
            </w:tcBorders>
            <w:shd w:val="clear" w:color="auto" w:fill="auto"/>
            <w:tcMar>
              <w:top w:w="100" w:type="dxa"/>
              <w:left w:w="100" w:type="dxa"/>
              <w:bottom w:w="100" w:type="dxa"/>
              <w:right w:w="100" w:type="dxa"/>
            </w:tcMar>
          </w:tcPr>
          <w:p w14:paraId="07FA830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3080720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-0.026</w:t>
            </w:r>
          </w:p>
        </w:tc>
        <w:tc>
          <w:tcPr>
            <w:tcW w:w="769" w:type="dxa"/>
            <w:tcMar>
              <w:top w:w="20" w:type="dxa"/>
              <w:left w:w="20" w:type="dxa"/>
              <w:bottom w:w="100" w:type="dxa"/>
              <w:right w:w="20" w:type="dxa"/>
            </w:tcMar>
            <w:vAlign w:val="bottom"/>
          </w:tcPr>
          <w:p w14:paraId="4AA3B7B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25" w:type="dxa"/>
            <w:tcMar>
              <w:top w:w="20" w:type="dxa"/>
              <w:left w:w="20" w:type="dxa"/>
              <w:bottom w:w="100" w:type="dxa"/>
              <w:right w:w="20" w:type="dxa"/>
            </w:tcMar>
            <w:vAlign w:val="bottom"/>
          </w:tcPr>
          <w:p w14:paraId="05CB7EF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797" w:type="dxa"/>
            <w:shd w:val="clear" w:color="auto" w:fill="auto"/>
            <w:tcMar>
              <w:top w:w="100" w:type="dxa"/>
              <w:left w:w="100" w:type="dxa"/>
              <w:bottom w:w="100" w:type="dxa"/>
              <w:right w:w="100" w:type="dxa"/>
            </w:tcMar>
          </w:tcPr>
          <w:p w14:paraId="6AD16B0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shd w:val="clear" w:color="auto" w:fill="auto"/>
            <w:tcMar>
              <w:top w:w="100" w:type="dxa"/>
              <w:left w:w="100" w:type="dxa"/>
              <w:bottom w:w="100" w:type="dxa"/>
              <w:right w:w="100" w:type="dxa"/>
            </w:tcMar>
          </w:tcPr>
          <w:p w14:paraId="7F04652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right w:val="single" w:sz="8" w:space="0" w:color="000000"/>
            </w:tcBorders>
            <w:shd w:val="clear" w:color="auto" w:fill="auto"/>
            <w:tcMar>
              <w:top w:w="100" w:type="dxa"/>
              <w:left w:w="100" w:type="dxa"/>
              <w:bottom w:w="100" w:type="dxa"/>
              <w:right w:w="100" w:type="dxa"/>
            </w:tcMar>
          </w:tcPr>
          <w:p w14:paraId="66A87EA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690E9FA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875" w:type="dxa"/>
            <w:tcMar>
              <w:top w:w="20" w:type="dxa"/>
              <w:left w:w="20" w:type="dxa"/>
              <w:bottom w:w="100" w:type="dxa"/>
              <w:right w:w="20" w:type="dxa"/>
            </w:tcMar>
            <w:vAlign w:val="bottom"/>
          </w:tcPr>
          <w:p w14:paraId="710FE09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03" w:type="dxa"/>
            <w:tcMar>
              <w:top w:w="20" w:type="dxa"/>
              <w:left w:w="20" w:type="dxa"/>
              <w:bottom w:w="100" w:type="dxa"/>
              <w:right w:w="20" w:type="dxa"/>
            </w:tcMar>
            <w:vAlign w:val="bottom"/>
          </w:tcPr>
          <w:p w14:paraId="09273A8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0.634</w:t>
            </w:r>
          </w:p>
        </w:tc>
      </w:tr>
      <w:tr w:rsidR="003F673E" w14:paraId="23C4B815"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1F55324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Orientation</w:t>
            </w:r>
          </w:p>
        </w:tc>
        <w:tc>
          <w:tcPr>
            <w:tcW w:w="919" w:type="dxa"/>
            <w:tcBorders>
              <w:bottom w:val="single" w:sz="8" w:space="0" w:color="000000"/>
            </w:tcBorders>
            <w:shd w:val="clear" w:color="auto" w:fill="auto"/>
            <w:tcMar>
              <w:top w:w="100" w:type="dxa"/>
              <w:left w:w="100" w:type="dxa"/>
              <w:bottom w:w="100" w:type="dxa"/>
              <w:right w:w="100" w:type="dxa"/>
            </w:tcMar>
          </w:tcPr>
          <w:p w14:paraId="2276297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tcBorders>
              <w:bottom w:val="single" w:sz="8" w:space="0" w:color="000000"/>
            </w:tcBorders>
            <w:shd w:val="clear" w:color="auto" w:fill="auto"/>
            <w:tcMar>
              <w:top w:w="100" w:type="dxa"/>
              <w:left w:w="100" w:type="dxa"/>
              <w:bottom w:w="100" w:type="dxa"/>
              <w:right w:w="100" w:type="dxa"/>
            </w:tcMar>
          </w:tcPr>
          <w:p w14:paraId="2A211D4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bottom w:val="single" w:sz="8" w:space="0" w:color="000000"/>
              <w:right w:val="single" w:sz="8" w:space="0" w:color="3C4043"/>
            </w:tcBorders>
            <w:shd w:val="clear" w:color="auto" w:fill="auto"/>
            <w:tcMar>
              <w:top w:w="100" w:type="dxa"/>
              <w:left w:w="100" w:type="dxa"/>
              <w:bottom w:w="100" w:type="dxa"/>
              <w:right w:w="100" w:type="dxa"/>
            </w:tcMar>
          </w:tcPr>
          <w:p w14:paraId="536E353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45FB7C4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769" w:type="dxa"/>
            <w:tcMar>
              <w:top w:w="20" w:type="dxa"/>
              <w:left w:w="20" w:type="dxa"/>
              <w:bottom w:w="100" w:type="dxa"/>
              <w:right w:w="20" w:type="dxa"/>
            </w:tcMar>
            <w:vAlign w:val="bottom"/>
          </w:tcPr>
          <w:p w14:paraId="5BDC9E9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25" w:type="dxa"/>
            <w:tcMar>
              <w:top w:w="20" w:type="dxa"/>
              <w:left w:w="20" w:type="dxa"/>
              <w:bottom w:w="100" w:type="dxa"/>
              <w:right w:w="20" w:type="dxa"/>
            </w:tcMar>
            <w:vAlign w:val="bottom"/>
          </w:tcPr>
          <w:p w14:paraId="39BBFF8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0.125</w:t>
            </w:r>
          </w:p>
        </w:tc>
        <w:tc>
          <w:tcPr>
            <w:tcW w:w="797" w:type="dxa"/>
            <w:tcBorders>
              <w:bottom w:val="single" w:sz="8" w:space="0" w:color="000000"/>
            </w:tcBorders>
            <w:shd w:val="clear" w:color="auto" w:fill="auto"/>
            <w:tcMar>
              <w:top w:w="100" w:type="dxa"/>
              <w:left w:w="100" w:type="dxa"/>
              <w:bottom w:w="100" w:type="dxa"/>
              <w:right w:w="100" w:type="dxa"/>
            </w:tcMar>
          </w:tcPr>
          <w:p w14:paraId="7C4702F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tcBorders>
              <w:bottom w:val="single" w:sz="8" w:space="0" w:color="000000"/>
            </w:tcBorders>
            <w:shd w:val="clear" w:color="auto" w:fill="auto"/>
            <w:tcMar>
              <w:top w:w="100" w:type="dxa"/>
              <w:left w:w="100" w:type="dxa"/>
              <w:bottom w:w="100" w:type="dxa"/>
              <w:right w:w="100" w:type="dxa"/>
            </w:tcMar>
          </w:tcPr>
          <w:p w14:paraId="4B49693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bottom w:val="single" w:sz="8" w:space="0" w:color="000000"/>
              <w:right w:val="single" w:sz="8" w:space="0" w:color="000000"/>
            </w:tcBorders>
            <w:shd w:val="clear" w:color="auto" w:fill="auto"/>
            <w:tcMar>
              <w:top w:w="100" w:type="dxa"/>
              <w:left w:w="100" w:type="dxa"/>
              <w:bottom w:w="100" w:type="dxa"/>
              <w:right w:w="100" w:type="dxa"/>
            </w:tcMar>
          </w:tcPr>
          <w:p w14:paraId="5A553DC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132F4E3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875" w:type="dxa"/>
            <w:tcMar>
              <w:top w:w="20" w:type="dxa"/>
              <w:left w:w="20" w:type="dxa"/>
              <w:bottom w:w="100" w:type="dxa"/>
              <w:right w:w="20" w:type="dxa"/>
            </w:tcMar>
            <w:vAlign w:val="bottom"/>
          </w:tcPr>
          <w:p w14:paraId="18D753F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903" w:type="dxa"/>
            <w:tcMar>
              <w:top w:w="20" w:type="dxa"/>
              <w:left w:w="20" w:type="dxa"/>
              <w:bottom w:w="100" w:type="dxa"/>
              <w:right w:w="20" w:type="dxa"/>
            </w:tcMar>
            <w:vAlign w:val="bottom"/>
          </w:tcPr>
          <w:p w14:paraId="17BC097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0.582</w:t>
            </w:r>
          </w:p>
        </w:tc>
      </w:tr>
      <w:tr w:rsidR="003F673E" w14:paraId="41AA1210"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4CD6D5E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k</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8D88AF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175</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658A26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175</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15A9CB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145</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C39D4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145</w:t>
            </w:r>
          </w:p>
        </w:tc>
      </w:tr>
      <w:tr w:rsidR="003F673E" w14:paraId="225453E8"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3483CFB9" w14:textId="77777777" w:rsidR="003F673E" w:rsidRDefault="00B167A2">
            <w:pPr>
              <w:rPr>
                <w:rFonts w:ascii="Times New Roman" w:eastAsia="Times New Roman" w:hAnsi="Times New Roman" w:cs="Times New Roman"/>
                <w:vertAlign w:val="superscript"/>
              </w:rPr>
            </w:pPr>
            <w:r>
              <w:rPr>
                <w:rFonts w:ascii="Times New Roman" w:eastAsia="Times New Roman" w:hAnsi="Times New Roman" w:cs="Times New Roman"/>
              </w:rPr>
              <w:t>R</w:t>
            </w:r>
            <w:r>
              <w:rPr>
                <w:rFonts w:ascii="Times New Roman" w:eastAsia="Times New Roman" w:hAnsi="Times New Roman" w:cs="Times New Roman"/>
                <w:vertAlign w:val="superscript"/>
              </w:rPr>
              <w:t>2</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FC4B2D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37.13%</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80EAD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39.30%</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615044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6.41%</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F52460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8.85%</w:t>
            </w:r>
          </w:p>
        </w:tc>
      </w:tr>
      <w:tr w:rsidR="003F673E" w14:paraId="0F2C951D"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18239FF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lastRenderedPageBreak/>
              <w:t>Q</w:t>
            </w:r>
            <w:r>
              <w:rPr>
                <w:rFonts w:ascii="Times New Roman" w:eastAsia="Times New Roman" w:hAnsi="Times New Roman" w:cs="Times New Roman"/>
                <w:vertAlign w:val="subscript"/>
              </w:rPr>
              <w:t xml:space="preserve">M </w:t>
            </w:r>
            <w:r>
              <w:rPr>
                <w:rFonts w:ascii="Times New Roman" w:eastAsia="Times New Roman" w:hAnsi="Times New Roman" w:cs="Times New Roman"/>
              </w:rPr>
              <w:t>(</w:t>
            </w:r>
            <w:proofErr w:type="spellStart"/>
            <w:r>
              <w:rPr>
                <w:rFonts w:ascii="Times New Roman" w:eastAsia="Times New Roman" w:hAnsi="Times New Roman" w:cs="Times New Roman"/>
              </w:rPr>
              <w:t>p</w:t>
            </w:r>
            <w:r>
              <w:rPr>
                <w:rFonts w:ascii="Times New Roman" w:eastAsia="Times New Roman" w:hAnsi="Times New Roman" w:cs="Times New Roman"/>
                <w:vertAlign w:val="subscript"/>
              </w:rPr>
              <w:t>q</w:t>
            </w:r>
            <w:proofErr w:type="spellEnd"/>
            <w:r>
              <w:rPr>
                <w:rFonts w:ascii="Times New Roman" w:eastAsia="Times New Roman" w:hAnsi="Times New Roman" w:cs="Times New Roman"/>
              </w:rPr>
              <w:t>)</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9BC481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11.442 (0.121)</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7260B7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20.584 (0.038)</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991E8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66.199 (0.000)</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D966EF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56.971 (0.000)</w:t>
            </w:r>
          </w:p>
        </w:tc>
      </w:tr>
    </w:tbl>
    <w:p w14:paraId="3C612BD0"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Notes: Unstandardized estimates are reported. Number of data points (k), Q statistic with the overall moderation model with p values in parentheses (QM (</w:t>
      </w:r>
      <w:proofErr w:type="spellStart"/>
      <w:r>
        <w:rPr>
          <w:rFonts w:ascii="Times New Roman" w:eastAsia="Times New Roman" w:hAnsi="Times New Roman" w:cs="Times New Roman"/>
        </w:rPr>
        <w:t>pQ</w:t>
      </w:r>
      <w:proofErr w:type="spellEnd"/>
      <w:r>
        <w:rPr>
          <w:rFonts w:ascii="Times New Roman" w:eastAsia="Times New Roman" w:hAnsi="Times New Roman" w:cs="Times New Roman"/>
        </w:rPr>
        <w:t>)).</w:t>
      </w:r>
    </w:p>
    <w:p w14:paraId="76DA9FD4" w14:textId="77777777" w:rsidR="003F673E" w:rsidRDefault="00B167A2">
      <w:pPr>
        <w:rPr>
          <w:rFonts w:ascii="Times New Roman" w:eastAsia="Times New Roman" w:hAnsi="Times New Roman" w:cs="Times New Roman"/>
        </w:rPr>
        <w:sectPr w:rsidR="003F673E">
          <w:pgSz w:w="15840" w:h="12240" w:orient="landscape"/>
          <w:pgMar w:top="1440" w:right="1440" w:bottom="1440" w:left="1440" w:header="720" w:footer="720" w:gutter="0"/>
          <w:cols w:space="720"/>
        </w:sectPr>
      </w:pPr>
      <w:r>
        <w:rPr>
          <w:rFonts w:ascii="Times New Roman" w:eastAsia="Times New Roman" w:hAnsi="Times New Roman" w:cs="Times New Roman"/>
        </w:rPr>
        <w:t xml:space="preserve"> </w:t>
      </w:r>
    </w:p>
    <w:p w14:paraId="3C327CFB"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7. Meta Regression Analyses, Performance Below Historical and Social Aspirations (GLOBE Scores)</w:t>
      </w:r>
    </w:p>
    <w:tbl>
      <w:tblPr>
        <w:tblStyle w:val="a6"/>
        <w:tblW w:w="129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1"/>
        <w:gridCol w:w="829"/>
        <w:gridCol w:w="860"/>
        <w:gridCol w:w="769"/>
        <w:gridCol w:w="890"/>
        <w:gridCol w:w="844"/>
        <w:gridCol w:w="921"/>
        <w:gridCol w:w="890"/>
        <w:gridCol w:w="828"/>
        <w:gridCol w:w="846"/>
        <w:gridCol w:w="890"/>
        <w:gridCol w:w="782"/>
        <w:gridCol w:w="921"/>
      </w:tblGrid>
      <w:tr w:rsidR="003F673E" w14:paraId="1E722B46" w14:textId="77777777">
        <w:tc>
          <w:tcPr>
            <w:tcW w:w="2672" w:type="dxa"/>
            <w:tcBorders>
              <w:bottom w:val="single" w:sz="8" w:space="0" w:color="000000"/>
              <w:right w:val="single" w:sz="8" w:space="0" w:color="000000"/>
            </w:tcBorders>
            <w:tcMar>
              <w:top w:w="100" w:type="dxa"/>
              <w:left w:w="100" w:type="dxa"/>
              <w:bottom w:w="100" w:type="dxa"/>
              <w:right w:w="100" w:type="dxa"/>
            </w:tcMar>
          </w:tcPr>
          <w:p w14:paraId="77F1717C"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5113" w:type="dxa"/>
            <w:gridSpan w:val="6"/>
            <w:tcBorders>
              <w:bottom w:val="single" w:sz="8" w:space="0" w:color="000000"/>
              <w:right w:val="single" w:sz="8" w:space="0" w:color="000000"/>
            </w:tcBorders>
            <w:tcMar>
              <w:top w:w="100" w:type="dxa"/>
              <w:left w:w="100" w:type="dxa"/>
              <w:bottom w:w="100" w:type="dxa"/>
              <w:right w:w="100" w:type="dxa"/>
            </w:tcMar>
          </w:tcPr>
          <w:p w14:paraId="049BAD1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Historical Aspirations</w:t>
            </w:r>
          </w:p>
        </w:tc>
        <w:tc>
          <w:tcPr>
            <w:tcW w:w="5157"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634D102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Social Aspirations</w:t>
            </w:r>
          </w:p>
        </w:tc>
      </w:tr>
      <w:tr w:rsidR="003F673E" w14:paraId="19B5B71A" w14:textId="77777777">
        <w:tc>
          <w:tcPr>
            <w:tcW w:w="2672" w:type="dxa"/>
            <w:tcBorders>
              <w:bottom w:val="single" w:sz="8" w:space="0" w:color="000000"/>
              <w:right w:val="single" w:sz="8" w:space="0" w:color="000000"/>
            </w:tcBorders>
            <w:shd w:val="clear" w:color="auto" w:fill="auto"/>
            <w:tcMar>
              <w:top w:w="100" w:type="dxa"/>
              <w:left w:w="100" w:type="dxa"/>
              <w:bottom w:w="100" w:type="dxa"/>
              <w:right w:w="100" w:type="dxa"/>
            </w:tcMar>
          </w:tcPr>
          <w:p w14:paraId="1CF2D441"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5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AC5817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1: Controls, Performance Below Historical Aspirations</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6040FB0"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2: Full Model, Performance Below Historical Aspirations</w:t>
            </w:r>
          </w:p>
        </w:tc>
        <w:tc>
          <w:tcPr>
            <w:tcW w:w="2564"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4DAB6E5"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3: Controls, Performance Below Social Aspirations</w:t>
            </w:r>
          </w:p>
        </w:tc>
        <w:tc>
          <w:tcPr>
            <w:tcW w:w="259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5A72EA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4: Full Model, Performance Below Social Aspirations</w:t>
            </w:r>
          </w:p>
        </w:tc>
      </w:tr>
      <w:tr w:rsidR="003F673E" w14:paraId="4B61C8D3" w14:textId="77777777">
        <w:tc>
          <w:tcPr>
            <w:tcW w:w="2672" w:type="dxa"/>
            <w:tcBorders>
              <w:bottom w:val="single" w:sz="8" w:space="0" w:color="000000"/>
              <w:right w:val="single" w:sz="8" w:space="0" w:color="000000"/>
            </w:tcBorders>
            <w:shd w:val="clear" w:color="auto" w:fill="auto"/>
            <w:tcMar>
              <w:top w:w="100" w:type="dxa"/>
              <w:left w:w="100" w:type="dxa"/>
              <w:bottom w:w="100" w:type="dxa"/>
              <w:right w:w="100" w:type="dxa"/>
            </w:tcMar>
          </w:tcPr>
          <w:p w14:paraId="6B3E32A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Variables</w:t>
            </w:r>
          </w:p>
        </w:tc>
        <w:tc>
          <w:tcPr>
            <w:tcW w:w="829" w:type="dxa"/>
            <w:tcBorders>
              <w:bottom w:val="single" w:sz="8" w:space="0" w:color="000000"/>
            </w:tcBorders>
            <w:shd w:val="clear" w:color="auto" w:fill="auto"/>
            <w:tcMar>
              <w:top w:w="100" w:type="dxa"/>
              <w:left w:w="100" w:type="dxa"/>
              <w:bottom w:w="100" w:type="dxa"/>
              <w:right w:w="100" w:type="dxa"/>
            </w:tcMar>
          </w:tcPr>
          <w:p w14:paraId="4C29A162"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60" w:type="dxa"/>
            <w:tcBorders>
              <w:bottom w:val="single" w:sz="8" w:space="0" w:color="000000"/>
            </w:tcBorders>
            <w:shd w:val="clear" w:color="auto" w:fill="auto"/>
            <w:tcMar>
              <w:top w:w="100" w:type="dxa"/>
              <w:left w:w="100" w:type="dxa"/>
              <w:bottom w:w="100" w:type="dxa"/>
              <w:right w:w="100" w:type="dxa"/>
            </w:tcMar>
          </w:tcPr>
          <w:p w14:paraId="7421045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69" w:type="dxa"/>
            <w:tcBorders>
              <w:bottom w:val="single" w:sz="8" w:space="0" w:color="000000"/>
              <w:right w:val="single" w:sz="8" w:space="0" w:color="000000"/>
            </w:tcBorders>
            <w:shd w:val="clear" w:color="auto" w:fill="auto"/>
            <w:tcMar>
              <w:top w:w="100" w:type="dxa"/>
              <w:left w:w="100" w:type="dxa"/>
              <w:bottom w:w="100" w:type="dxa"/>
              <w:right w:w="100" w:type="dxa"/>
            </w:tcMar>
          </w:tcPr>
          <w:p w14:paraId="31B0725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90" w:type="dxa"/>
            <w:tcBorders>
              <w:bottom w:val="single" w:sz="8" w:space="0" w:color="000000"/>
            </w:tcBorders>
            <w:shd w:val="clear" w:color="auto" w:fill="auto"/>
            <w:tcMar>
              <w:top w:w="100" w:type="dxa"/>
              <w:left w:w="100" w:type="dxa"/>
              <w:bottom w:w="100" w:type="dxa"/>
              <w:right w:w="100" w:type="dxa"/>
            </w:tcMar>
          </w:tcPr>
          <w:p w14:paraId="591F73C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44" w:type="dxa"/>
            <w:tcBorders>
              <w:bottom w:val="single" w:sz="8" w:space="0" w:color="000000"/>
            </w:tcBorders>
            <w:shd w:val="clear" w:color="auto" w:fill="auto"/>
            <w:tcMar>
              <w:top w:w="100" w:type="dxa"/>
              <w:left w:w="100" w:type="dxa"/>
              <w:bottom w:w="100" w:type="dxa"/>
              <w:right w:w="100" w:type="dxa"/>
            </w:tcMar>
          </w:tcPr>
          <w:p w14:paraId="26AA9DD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921" w:type="dxa"/>
            <w:tcBorders>
              <w:bottom w:val="single" w:sz="8" w:space="0" w:color="000000"/>
              <w:right w:val="single" w:sz="8" w:space="0" w:color="000000"/>
            </w:tcBorders>
            <w:shd w:val="clear" w:color="auto" w:fill="auto"/>
            <w:tcMar>
              <w:top w:w="100" w:type="dxa"/>
              <w:left w:w="100" w:type="dxa"/>
              <w:bottom w:w="100" w:type="dxa"/>
              <w:right w:w="100" w:type="dxa"/>
            </w:tcMar>
          </w:tcPr>
          <w:p w14:paraId="7A774D66"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90" w:type="dxa"/>
            <w:tcBorders>
              <w:bottom w:val="single" w:sz="8" w:space="0" w:color="000000"/>
            </w:tcBorders>
            <w:shd w:val="clear" w:color="auto" w:fill="auto"/>
            <w:tcMar>
              <w:top w:w="100" w:type="dxa"/>
              <w:left w:w="100" w:type="dxa"/>
              <w:bottom w:w="100" w:type="dxa"/>
              <w:right w:w="100" w:type="dxa"/>
            </w:tcMar>
          </w:tcPr>
          <w:p w14:paraId="4DE136A5"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28" w:type="dxa"/>
            <w:tcBorders>
              <w:bottom w:val="single" w:sz="8" w:space="0" w:color="000000"/>
            </w:tcBorders>
            <w:shd w:val="clear" w:color="auto" w:fill="auto"/>
            <w:tcMar>
              <w:top w:w="100" w:type="dxa"/>
              <w:left w:w="100" w:type="dxa"/>
              <w:bottom w:w="100" w:type="dxa"/>
              <w:right w:w="100" w:type="dxa"/>
            </w:tcMar>
          </w:tcPr>
          <w:p w14:paraId="53FA23B1"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846" w:type="dxa"/>
            <w:tcBorders>
              <w:bottom w:val="single" w:sz="8" w:space="0" w:color="000000"/>
              <w:right w:val="single" w:sz="8" w:space="0" w:color="000000"/>
            </w:tcBorders>
            <w:shd w:val="clear" w:color="auto" w:fill="auto"/>
            <w:tcMar>
              <w:top w:w="100" w:type="dxa"/>
              <w:left w:w="100" w:type="dxa"/>
              <w:bottom w:w="100" w:type="dxa"/>
              <w:right w:w="100" w:type="dxa"/>
            </w:tcMar>
          </w:tcPr>
          <w:p w14:paraId="3E382FA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90" w:type="dxa"/>
            <w:tcBorders>
              <w:bottom w:val="single" w:sz="8" w:space="0" w:color="000000"/>
            </w:tcBorders>
            <w:shd w:val="clear" w:color="auto" w:fill="auto"/>
            <w:tcMar>
              <w:top w:w="100" w:type="dxa"/>
              <w:left w:w="100" w:type="dxa"/>
              <w:bottom w:w="100" w:type="dxa"/>
              <w:right w:w="100" w:type="dxa"/>
            </w:tcMar>
          </w:tcPr>
          <w:p w14:paraId="0C88877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782" w:type="dxa"/>
            <w:tcBorders>
              <w:bottom w:val="single" w:sz="8" w:space="0" w:color="000000"/>
            </w:tcBorders>
            <w:shd w:val="clear" w:color="auto" w:fill="auto"/>
            <w:tcMar>
              <w:top w:w="100" w:type="dxa"/>
              <w:left w:w="100" w:type="dxa"/>
              <w:bottom w:w="100" w:type="dxa"/>
              <w:right w:w="100" w:type="dxa"/>
            </w:tcMar>
          </w:tcPr>
          <w:p w14:paraId="6CC18E62"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921" w:type="dxa"/>
            <w:tcBorders>
              <w:bottom w:val="single" w:sz="8" w:space="0" w:color="000000"/>
              <w:right w:val="single" w:sz="8" w:space="0" w:color="000000"/>
            </w:tcBorders>
            <w:shd w:val="clear" w:color="auto" w:fill="auto"/>
            <w:tcMar>
              <w:top w:w="100" w:type="dxa"/>
              <w:left w:w="100" w:type="dxa"/>
              <w:bottom w:w="100" w:type="dxa"/>
              <w:right w:w="100" w:type="dxa"/>
            </w:tcMar>
          </w:tcPr>
          <w:p w14:paraId="5880419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r>
      <w:tr w:rsidR="003F673E" w14:paraId="4B6A980A" w14:textId="77777777">
        <w:tc>
          <w:tcPr>
            <w:tcW w:w="2672" w:type="dxa"/>
            <w:tcBorders>
              <w:right w:val="single" w:sz="8" w:space="0" w:color="000000"/>
            </w:tcBorders>
            <w:shd w:val="clear" w:color="auto" w:fill="auto"/>
            <w:tcMar>
              <w:top w:w="100" w:type="dxa"/>
              <w:left w:w="100" w:type="dxa"/>
              <w:bottom w:w="100" w:type="dxa"/>
              <w:right w:w="100" w:type="dxa"/>
            </w:tcMar>
          </w:tcPr>
          <w:p w14:paraId="0162279D"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Outlet</w:t>
            </w:r>
          </w:p>
        </w:tc>
        <w:tc>
          <w:tcPr>
            <w:tcW w:w="829" w:type="dxa"/>
            <w:tcMar>
              <w:top w:w="20" w:type="dxa"/>
              <w:left w:w="20" w:type="dxa"/>
              <w:bottom w:w="100" w:type="dxa"/>
              <w:right w:w="20" w:type="dxa"/>
            </w:tcMar>
            <w:vAlign w:val="bottom"/>
          </w:tcPr>
          <w:p w14:paraId="2D96672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-0.022</w:t>
            </w:r>
          </w:p>
        </w:tc>
        <w:tc>
          <w:tcPr>
            <w:tcW w:w="860" w:type="dxa"/>
            <w:tcMar>
              <w:top w:w="20" w:type="dxa"/>
              <w:left w:w="20" w:type="dxa"/>
              <w:bottom w:w="100" w:type="dxa"/>
              <w:right w:w="20" w:type="dxa"/>
            </w:tcMar>
            <w:vAlign w:val="bottom"/>
          </w:tcPr>
          <w:p w14:paraId="7E00616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769" w:type="dxa"/>
            <w:tcMar>
              <w:top w:w="20" w:type="dxa"/>
              <w:left w:w="20" w:type="dxa"/>
              <w:bottom w:w="100" w:type="dxa"/>
              <w:right w:w="20" w:type="dxa"/>
            </w:tcMar>
            <w:vAlign w:val="bottom"/>
          </w:tcPr>
          <w:p w14:paraId="6FA61CD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0.073</w:t>
            </w:r>
          </w:p>
        </w:tc>
        <w:tc>
          <w:tcPr>
            <w:tcW w:w="890" w:type="dxa"/>
            <w:tcMar>
              <w:top w:w="20" w:type="dxa"/>
              <w:left w:w="20" w:type="dxa"/>
              <w:bottom w:w="100" w:type="dxa"/>
              <w:right w:w="20" w:type="dxa"/>
            </w:tcMar>
            <w:vAlign w:val="bottom"/>
          </w:tcPr>
          <w:p w14:paraId="52ACAFE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-0.029</w:t>
            </w:r>
          </w:p>
        </w:tc>
        <w:tc>
          <w:tcPr>
            <w:tcW w:w="844" w:type="dxa"/>
            <w:tcMar>
              <w:top w:w="20" w:type="dxa"/>
              <w:left w:w="20" w:type="dxa"/>
              <w:bottom w:w="100" w:type="dxa"/>
              <w:right w:w="20" w:type="dxa"/>
            </w:tcMar>
            <w:vAlign w:val="bottom"/>
          </w:tcPr>
          <w:p w14:paraId="45E433D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921" w:type="dxa"/>
            <w:tcMar>
              <w:top w:w="20" w:type="dxa"/>
              <w:left w:w="20" w:type="dxa"/>
              <w:bottom w:w="100" w:type="dxa"/>
              <w:right w:w="20" w:type="dxa"/>
            </w:tcMar>
            <w:vAlign w:val="bottom"/>
          </w:tcPr>
          <w:p w14:paraId="5EA6790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890" w:type="dxa"/>
            <w:tcMar>
              <w:top w:w="20" w:type="dxa"/>
              <w:left w:w="20" w:type="dxa"/>
              <w:bottom w:w="100" w:type="dxa"/>
              <w:right w:w="20" w:type="dxa"/>
            </w:tcMar>
            <w:vAlign w:val="bottom"/>
          </w:tcPr>
          <w:p w14:paraId="337EEAC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28" w:type="dxa"/>
            <w:tcMar>
              <w:top w:w="20" w:type="dxa"/>
              <w:left w:w="20" w:type="dxa"/>
              <w:bottom w:w="100" w:type="dxa"/>
              <w:right w:w="20" w:type="dxa"/>
            </w:tcMar>
            <w:vAlign w:val="bottom"/>
          </w:tcPr>
          <w:p w14:paraId="27017BD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46" w:type="dxa"/>
            <w:tcMar>
              <w:top w:w="20" w:type="dxa"/>
              <w:left w:w="20" w:type="dxa"/>
              <w:bottom w:w="100" w:type="dxa"/>
              <w:right w:w="20" w:type="dxa"/>
            </w:tcMar>
            <w:vAlign w:val="bottom"/>
          </w:tcPr>
          <w:p w14:paraId="7EF956C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0.993</w:t>
            </w:r>
          </w:p>
        </w:tc>
        <w:tc>
          <w:tcPr>
            <w:tcW w:w="890" w:type="dxa"/>
            <w:tcMar>
              <w:top w:w="20" w:type="dxa"/>
              <w:left w:w="20" w:type="dxa"/>
              <w:bottom w:w="100" w:type="dxa"/>
              <w:right w:w="20" w:type="dxa"/>
            </w:tcMar>
            <w:vAlign w:val="bottom"/>
          </w:tcPr>
          <w:p w14:paraId="3E83D2E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782" w:type="dxa"/>
            <w:tcMar>
              <w:top w:w="20" w:type="dxa"/>
              <w:left w:w="20" w:type="dxa"/>
              <w:bottom w:w="100" w:type="dxa"/>
              <w:right w:w="20" w:type="dxa"/>
            </w:tcMar>
            <w:vAlign w:val="bottom"/>
          </w:tcPr>
          <w:p w14:paraId="623FFA5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921" w:type="dxa"/>
            <w:tcMar>
              <w:top w:w="20" w:type="dxa"/>
              <w:left w:w="20" w:type="dxa"/>
              <w:bottom w:w="100" w:type="dxa"/>
              <w:right w:w="20" w:type="dxa"/>
            </w:tcMar>
            <w:vAlign w:val="bottom"/>
          </w:tcPr>
          <w:p w14:paraId="4B74659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0.886</w:t>
            </w:r>
          </w:p>
        </w:tc>
      </w:tr>
      <w:tr w:rsidR="003F673E" w14:paraId="05F6B5E1" w14:textId="77777777">
        <w:tc>
          <w:tcPr>
            <w:tcW w:w="2672" w:type="dxa"/>
            <w:tcBorders>
              <w:right w:val="single" w:sz="8" w:space="0" w:color="000000"/>
            </w:tcBorders>
            <w:shd w:val="clear" w:color="auto" w:fill="auto"/>
            <w:tcMar>
              <w:top w:w="100" w:type="dxa"/>
              <w:left w:w="100" w:type="dxa"/>
              <w:bottom w:w="100" w:type="dxa"/>
              <w:right w:w="100" w:type="dxa"/>
            </w:tcMar>
          </w:tcPr>
          <w:p w14:paraId="5357A25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Year</w:t>
            </w:r>
          </w:p>
        </w:tc>
        <w:tc>
          <w:tcPr>
            <w:tcW w:w="829" w:type="dxa"/>
            <w:tcMar>
              <w:top w:w="20" w:type="dxa"/>
              <w:left w:w="20" w:type="dxa"/>
              <w:bottom w:w="100" w:type="dxa"/>
              <w:right w:w="20" w:type="dxa"/>
            </w:tcMar>
            <w:vAlign w:val="bottom"/>
          </w:tcPr>
          <w:p w14:paraId="63FB638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860" w:type="dxa"/>
            <w:tcMar>
              <w:top w:w="20" w:type="dxa"/>
              <w:left w:w="20" w:type="dxa"/>
              <w:bottom w:w="100" w:type="dxa"/>
              <w:right w:w="20" w:type="dxa"/>
            </w:tcMar>
            <w:vAlign w:val="bottom"/>
          </w:tcPr>
          <w:p w14:paraId="3E262B4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69" w:type="dxa"/>
            <w:tcMar>
              <w:top w:w="20" w:type="dxa"/>
              <w:left w:w="20" w:type="dxa"/>
              <w:bottom w:w="100" w:type="dxa"/>
              <w:right w:w="20" w:type="dxa"/>
            </w:tcMar>
            <w:vAlign w:val="bottom"/>
          </w:tcPr>
          <w:p w14:paraId="5957189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0.098</w:t>
            </w:r>
          </w:p>
        </w:tc>
        <w:tc>
          <w:tcPr>
            <w:tcW w:w="890" w:type="dxa"/>
            <w:tcMar>
              <w:top w:w="20" w:type="dxa"/>
              <w:left w:w="20" w:type="dxa"/>
              <w:bottom w:w="100" w:type="dxa"/>
              <w:right w:w="20" w:type="dxa"/>
            </w:tcMar>
            <w:vAlign w:val="bottom"/>
          </w:tcPr>
          <w:p w14:paraId="7D570B8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0.032</w:t>
            </w:r>
          </w:p>
        </w:tc>
        <w:tc>
          <w:tcPr>
            <w:tcW w:w="844" w:type="dxa"/>
            <w:tcMar>
              <w:top w:w="20" w:type="dxa"/>
              <w:left w:w="20" w:type="dxa"/>
              <w:bottom w:w="100" w:type="dxa"/>
              <w:right w:w="20" w:type="dxa"/>
            </w:tcMar>
            <w:vAlign w:val="bottom"/>
          </w:tcPr>
          <w:p w14:paraId="0F614BF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21" w:type="dxa"/>
            <w:tcMar>
              <w:top w:w="20" w:type="dxa"/>
              <w:left w:w="20" w:type="dxa"/>
              <w:bottom w:w="100" w:type="dxa"/>
              <w:right w:w="20" w:type="dxa"/>
            </w:tcMar>
            <w:vAlign w:val="bottom"/>
          </w:tcPr>
          <w:p w14:paraId="22AC6FE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0.035</w:t>
            </w:r>
          </w:p>
        </w:tc>
        <w:tc>
          <w:tcPr>
            <w:tcW w:w="890" w:type="dxa"/>
            <w:tcMar>
              <w:top w:w="20" w:type="dxa"/>
              <w:left w:w="20" w:type="dxa"/>
              <w:bottom w:w="100" w:type="dxa"/>
              <w:right w:w="20" w:type="dxa"/>
            </w:tcMar>
            <w:vAlign w:val="bottom"/>
          </w:tcPr>
          <w:p w14:paraId="4C4D4EE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c>
          <w:tcPr>
            <w:tcW w:w="828" w:type="dxa"/>
            <w:tcMar>
              <w:top w:w="20" w:type="dxa"/>
              <w:left w:w="20" w:type="dxa"/>
              <w:bottom w:w="100" w:type="dxa"/>
              <w:right w:w="20" w:type="dxa"/>
            </w:tcMar>
            <w:vAlign w:val="bottom"/>
          </w:tcPr>
          <w:p w14:paraId="4CD8BBE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46" w:type="dxa"/>
            <w:tcMar>
              <w:top w:w="20" w:type="dxa"/>
              <w:left w:w="20" w:type="dxa"/>
              <w:bottom w:w="100" w:type="dxa"/>
              <w:right w:w="20" w:type="dxa"/>
            </w:tcMar>
            <w:vAlign w:val="bottom"/>
          </w:tcPr>
          <w:p w14:paraId="31AE3BE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w:t>
            </w:r>
          </w:p>
        </w:tc>
        <w:tc>
          <w:tcPr>
            <w:tcW w:w="890" w:type="dxa"/>
            <w:tcMar>
              <w:top w:w="20" w:type="dxa"/>
              <w:left w:w="20" w:type="dxa"/>
              <w:bottom w:w="100" w:type="dxa"/>
              <w:right w:w="20" w:type="dxa"/>
            </w:tcMar>
            <w:vAlign w:val="bottom"/>
          </w:tcPr>
          <w:p w14:paraId="043DE23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782" w:type="dxa"/>
            <w:tcMar>
              <w:top w:w="20" w:type="dxa"/>
              <w:left w:w="20" w:type="dxa"/>
              <w:bottom w:w="100" w:type="dxa"/>
              <w:right w:w="20" w:type="dxa"/>
            </w:tcMar>
            <w:vAlign w:val="bottom"/>
          </w:tcPr>
          <w:p w14:paraId="551C402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21" w:type="dxa"/>
            <w:tcMar>
              <w:top w:w="20" w:type="dxa"/>
              <w:left w:w="20" w:type="dxa"/>
              <w:bottom w:w="100" w:type="dxa"/>
              <w:right w:w="20" w:type="dxa"/>
            </w:tcMar>
            <w:vAlign w:val="bottom"/>
          </w:tcPr>
          <w:p w14:paraId="37D51E4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0.130</w:t>
            </w:r>
          </w:p>
        </w:tc>
      </w:tr>
      <w:tr w:rsidR="003F673E" w14:paraId="7F5F4BA2" w14:textId="77777777">
        <w:tc>
          <w:tcPr>
            <w:tcW w:w="2672" w:type="dxa"/>
            <w:tcBorders>
              <w:right w:val="single" w:sz="8" w:space="0" w:color="000000"/>
            </w:tcBorders>
            <w:shd w:val="clear" w:color="auto" w:fill="auto"/>
            <w:tcMar>
              <w:top w:w="100" w:type="dxa"/>
              <w:left w:w="100" w:type="dxa"/>
              <w:bottom w:w="100" w:type="dxa"/>
              <w:right w:w="100" w:type="dxa"/>
            </w:tcMar>
          </w:tcPr>
          <w:p w14:paraId="64AC1B6E"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Private Firm</w:t>
            </w:r>
          </w:p>
        </w:tc>
        <w:tc>
          <w:tcPr>
            <w:tcW w:w="829" w:type="dxa"/>
            <w:tcMar>
              <w:top w:w="20" w:type="dxa"/>
              <w:left w:w="20" w:type="dxa"/>
              <w:bottom w:w="100" w:type="dxa"/>
              <w:right w:w="20" w:type="dxa"/>
            </w:tcMar>
            <w:vAlign w:val="bottom"/>
          </w:tcPr>
          <w:p w14:paraId="39A5289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60" w:type="dxa"/>
            <w:tcMar>
              <w:top w:w="20" w:type="dxa"/>
              <w:left w:w="20" w:type="dxa"/>
              <w:bottom w:w="100" w:type="dxa"/>
              <w:right w:w="20" w:type="dxa"/>
            </w:tcMar>
            <w:vAlign w:val="bottom"/>
          </w:tcPr>
          <w:p w14:paraId="1014378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769" w:type="dxa"/>
            <w:tcMar>
              <w:top w:w="20" w:type="dxa"/>
              <w:left w:w="20" w:type="dxa"/>
              <w:bottom w:w="100" w:type="dxa"/>
              <w:right w:w="20" w:type="dxa"/>
            </w:tcMar>
            <w:vAlign w:val="bottom"/>
          </w:tcPr>
          <w:p w14:paraId="72A3E34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0.435</w:t>
            </w:r>
          </w:p>
        </w:tc>
        <w:tc>
          <w:tcPr>
            <w:tcW w:w="890" w:type="dxa"/>
            <w:tcMar>
              <w:top w:w="20" w:type="dxa"/>
              <w:left w:w="20" w:type="dxa"/>
              <w:bottom w:w="100" w:type="dxa"/>
              <w:right w:w="20" w:type="dxa"/>
            </w:tcMar>
            <w:vAlign w:val="bottom"/>
          </w:tcPr>
          <w:p w14:paraId="145215F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844" w:type="dxa"/>
            <w:tcMar>
              <w:top w:w="20" w:type="dxa"/>
              <w:left w:w="20" w:type="dxa"/>
              <w:bottom w:w="100" w:type="dxa"/>
              <w:right w:w="20" w:type="dxa"/>
            </w:tcMar>
            <w:vAlign w:val="bottom"/>
          </w:tcPr>
          <w:p w14:paraId="2C20BCF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921" w:type="dxa"/>
            <w:tcMar>
              <w:top w:w="20" w:type="dxa"/>
              <w:left w:w="20" w:type="dxa"/>
              <w:bottom w:w="100" w:type="dxa"/>
              <w:right w:w="20" w:type="dxa"/>
            </w:tcMar>
            <w:vAlign w:val="bottom"/>
          </w:tcPr>
          <w:p w14:paraId="7EFDC6E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0.684</w:t>
            </w:r>
          </w:p>
        </w:tc>
        <w:tc>
          <w:tcPr>
            <w:tcW w:w="890" w:type="dxa"/>
            <w:tcMar>
              <w:top w:w="20" w:type="dxa"/>
              <w:left w:w="20" w:type="dxa"/>
              <w:bottom w:w="100" w:type="dxa"/>
              <w:right w:w="20" w:type="dxa"/>
            </w:tcMar>
            <w:vAlign w:val="bottom"/>
          </w:tcPr>
          <w:p w14:paraId="68C3E20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828" w:type="dxa"/>
            <w:tcMar>
              <w:top w:w="20" w:type="dxa"/>
              <w:left w:w="20" w:type="dxa"/>
              <w:bottom w:w="100" w:type="dxa"/>
              <w:right w:w="20" w:type="dxa"/>
            </w:tcMar>
            <w:vAlign w:val="bottom"/>
          </w:tcPr>
          <w:p w14:paraId="3DC3389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46" w:type="dxa"/>
            <w:tcMar>
              <w:top w:w="20" w:type="dxa"/>
              <w:left w:w="20" w:type="dxa"/>
              <w:bottom w:w="100" w:type="dxa"/>
              <w:right w:w="20" w:type="dxa"/>
            </w:tcMar>
            <w:vAlign w:val="bottom"/>
          </w:tcPr>
          <w:p w14:paraId="055E604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0.802</w:t>
            </w:r>
          </w:p>
        </w:tc>
        <w:tc>
          <w:tcPr>
            <w:tcW w:w="890" w:type="dxa"/>
            <w:tcMar>
              <w:top w:w="20" w:type="dxa"/>
              <w:left w:w="20" w:type="dxa"/>
              <w:bottom w:w="100" w:type="dxa"/>
              <w:right w:w="20" w:type="dxa"/>
            </w:tcMar>
            <w:vAlign w:val="bottom"/>
          </w:tcPr>
          <w:p w14:paraId="10A06DD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82" w:type="dxa"/>
            <w:tcMar>
              <w:top w:w="20" w:type="dxa"/>
              <w:left w:w="20" w:type="dxa"/>
              <w:bottom w:w="100" w:type="dxa"/>
              <w:right w:w="20" w:type="dxa"/>
            </w:tcMar>
            <w:vAlign w:val="bottom"/>
          </w:tcPr>
          <w:p w14:paraId="75A1C59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0.019</w:t>
            </w:r>
          </w:p>
        </w:tc>
        <w:tc>
          <w:tcPr>
            <w:tcW w:w="921" w:type="dxa"/>
            <w:tcMar>
              <w:top w:w="20" w:type="dxa"/>
              <w:left w:w="20" w:type="dxa"/>
              <w:bottom w:w="100" w:type="dxa"/>
              <w:right w:w="20" w:type="dxa"/>
            </w:tcMar>
            <w:vAlign w:val="bottom"/>
          </w:tcPr>
          <w:p w14:paraId="5A26037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0.653</w:t>
            </w:r>
          </w:p>
        </w:tc>
      </w:tr>
      <w:tr w:rsidR="003F673E" w14:paraId="7598ED78" w14:textId="77777777">
        <w:tc>
          <w:tcPr>
            <w:tcW w:w="267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E58589"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Long-Term Performance</w:t>
            </w:r>
          </w:p>
        </w:tc>
        <w:tc>
          <w:tcPr>
            <w:tcW w:w="829" w:type="dxa"/>
            <w:tcMar>
              <w:top w:w="20" w:type="dxa"/>
              <w:left w:w="20" w:type="dxa"/>
              <w:bottom w:w="100" w:type="dxa"/>
              <w:right w:w="20" w:type="dxa"/>
            </w:tcMar>
            <w:vAlign w:val="bottom"/>
          </w:tcPr>
          <w:p w14:paraId="514079A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860" w:type="dxa"/>
            <w:tcMar>
              <w:top w:w="20" w:type="dxa"/>
              <w:left w:w="20" w:type="dxa"/>
              <w:bottom w:w="100" w:type="dxa"/>
              <w:right w:w="20" w:type="dxa"/>
            </w:tcMar>
            <w:vAlign w:val="bottom"/>
          </w:tcPr>
          <w:p w14:paraId="31883EA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69" w:type="dxa"/>
            <w:tcMar>
              <w:top w:w="20" w:type="dxa"/>
              <w:left w:w="20" w:type="dxa"/>
              <w:bottom w:w="100" w:type="dxa"/>
              <w:right w:w="20" w:type="dxa"/>
            </w:tcMar>
            <w:vAlign w:val="bottom"/>
          </w:tcPr>
          <w:p w14:paraId="52D7987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0.902</w:t>
            </w:r>
          </w:p>
        </w:tc>
        <w:tc>
          <w:tcPr>
            <w:tcW w:w="890" w:type="dxa"/>
            <w:tcMar>
              <w:top w:w="20" w:type="dxa"/>
              <w:left w:w="20" w:type="dxa"/>
              <w:bottom w:w="100" w:type="dxa"/>
              <w:right w:w="20" w:type="dxa"/>
            </w:tcMar>
            <w:vAlign w:val="bottom"/>
          </w:tcPr>
          <w:p w14:paraId="34007E8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844" w:type="dxa"/>
            <w:tcMar>
              <w:top w:w="20" w:type="dxa"/>
              <w:left w:w="20" w:type="dxa"/>
              <w:bottom w:w="100" w:type="dxa"/>
              <w:right w:w="20" w:type="dxa"/>
            </w:tcMar>
            <w:vAlign w:val="bottom"/>
          </w:tcPr>
          <w:p w14:paraId="120383A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921" w:type="dxa"/>
            <w:tcMar>
              <w:top w:w="20" w:type="dxa"/>
              <w:left w:w="20" w:type="dxa"/>
              <w:bottom w:w="100" w:type="dxa"/>
              <w:right w:w="20" w:type="dxa"/>
            </w:tcMar>
            <w:vAlign w:val="bottom"/>
          </w:tcPr>
          <w:p w14:paraId="2BDD3E8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0.851</w:t>
            </w:r>
          </w:p>
        </w:tc>
        <w:tc>
          <w:tcPr>
            <w:tcW w:w="890" w:type="dxa"/>
            <w:tcMar>
              <w:top w:w="20" w:type="dxa"/>
              <w:left w:w="20" w:type="dxa"/>
              <w:bottom w:w="100" w:type="dxa"/>
              <w:right w:w="20" w:type="dxa"/>
            </w:tcMar>
            <w:vAlign w:val="bottom"/>
          </w:tcPr>
          <w:p w14:paraId="61B4C41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828" w:type="dxa"/>
            <w:tcMar>
              <w:top w:w="20" w:type="dxa"/>
              <w:left w:w="20" w:type="dxa"/>
              <w:bottom w:w="100" w:type="dxa"/>
              <w:right w:w="20" w:type="dxa"/>
            </w:tcMar>
            <w:vAlign w:val="bottom"/>
          </w:tcPr>
          <w:p w14:paraId="6ED39AA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46" w:type="dxa"/>
            <w:tcMar>
              <w:top w:w="20" w:type="dxa"/>
              <w:left w:w="20" w:type="dxa"/>
              <w:bottom w:w="100" w:type="dxa"/>
              <w:right w:w="20" w:type="dxa"/>
            </w:tcMar>
            <w:vAlign w:val="bottom"/>
          </w:tcPr>
          <w:p w14:paraId="46E0822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0.236</w:t>
            </w:r>
          </w:p>
        </w:tc>
        <w:tc>
          <w:tcPr>
            <w:tcW w:w="890" w:type="dxa"/>
            <w:tcMar>
              <w:top w:w="20" w:type="dxa"/>
              <w:left w:w="20" w:type="dxa"/>
              <w:bottom w:w="100" w:type="dxa"/>
              <w:right w:w="20" w:type="dxa"/>
            </w:tcMar>
            <w:vAlign w:val="bottom"/>
          </w:tcPr>
          <w:p w14:paraId="2DEF219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82" w:type="dxa"/>
            <w:tcMar>
              <w:top w:w="20" w:type="dxa"/>
              <w:left w:w="20" w:type="dxa"/>
              <w:bottom w:w="100" w:type="dxa"/>
              <w:right w:w="20" w:type="dxa"/>
            </w:tcMar>
            <w:vAlign w:val="bottom"/>
          </w:tcPr>
          <w:p w14:paraId="49E9440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21" w:type="dxa"/>
            <w:tcMar>
              <w:top w:w="20" w:type="dxa"/>
              <w:left w:w="20" w:type="dxa"/>
              <w:bottom w:w="100" w:type="dxa"/>
              <w:right w:w="20" w:type="dxa"/>
            </w:tcMar>
            <w:vAlign w:val="bottom"/>
          </w:tcPr>
          <w:p w14:paraId="14E378A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0.483</w:t>
            </w:r>
          </w:p>
        </w:tc>
      </w:tr>
      <w:tr w:rsidR="003F673E" w14:paraId="0BFED60B" w14:textId="77777777">
        <w:tc>
          <w:tcPr>
            <w:tcW w:w="267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AFB06"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Industry Category</w:t>
            </w:r>
          </w:p>
        </w:tc>
        <w:tc>
          <w:tcPr>
            <w:tcW w:w="829" w:type="dxa"/>
            <w:tcMar>
              <w:top w:w="20" w:type="dxa"/>
              <w:left w:w="20" w:type="dxa"/>
              <w:bottom w:w="100" w:type="dxa"/>
              <w:right w:w="20" w:type="dxa"/>
            </w:tcMar>
            <w:vAlign w:val="bottom"/>
          </w:tcPr>
          <w:p w14:paraId="19DCD45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860" w:type="dxa"/>
            <w:tcMar>
              <w:top w:w="20" w:type="dxa"/>
              <w:left w:w="20" w:type="dxa"/>
              <w:bottom w:w="100" w:type="dxa"/>
              <w:right w:w="20" w:type="dxa"/>
            </w:tcMar>
            <w:vAlign w:val="bottom"/>
          </w:tcPr>
          <w:p w14:paraId="47CB128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69" w:type="dxa"/>
            <w:tcMar>
              <w:top w:w="20" w:type="dxa"/>
              <w:left w:w="20" w:type="dxa"/>
              <w:bottom w:w="100" w:type="dxa"/>
              <w:right w:w="20" w:type="dxa"/>
            </w:tcMar>
            <w:vAlign w:val="bottom"/>
          </w:tcPr>
          <w:p w14:paraId="5492A7B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0.967</w:t>
            </w:r>
          </w:p>
        </w:tc>
        <w:tc>
          <w:tcPr>
            <w:tcW w:w="890" w:type="dxa"/>
            <w:tcMar>
              <w:top w:w="20" w:type="dxa"/>
              <w:left w:w="20" w:type="dxa"/>
              <w:bottom w:w="100" w:type="dxa"/>
              <w:right w:w="20" w:type="dxa"/>
            </w:tcMar>
            <w:vAlign w:val="bottom"/>
          </w:tcPr>
          <w:p w14:paraId="1939468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844" w:type="dxa"/>
            <w:tcMar>
              <w:top w:w="20" w:type="dxa"/>
              <w:left w:w="20" w:type="dxa"/>
              <w:bottom w:w="100" w:type="dxa"/>
              <w:right w:w="20" w:type="dxa"/>
            </w:tcMar>
            <w:vAlign w:val="bottom"/>
          </w:tcPr>
          <w:p w14:paraId="4552F56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21" w:type="dxa"/>
            <w:tcMar>
              <w:top w:w="20" w:type="dxa"/>
              <w:left w:w="20" w:type="dxa"/>
              <w:bottom w:w="100" w:type="dxa"/>
              <w:right w:w="20" w:type="dxa"/>
            </w:tcMar>
            <w:vAlign w:val="bottom"/>
          </w:tcPr>
          <w:p w14:paraId="1A9DDDF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0.918</w:t>
            </w:r>
          </w:p>
        </w:tc>
        <w:tc>
          <w:tcPr>
            <w:tcW w:w="890" w:type="dxa"/>
            <w:tcMar>
              <w:top w:w="20" w:type="dxa"/>
              <w:left w:w="20" w:type="dxa"/>
              <w:bottom w:w="100" w:type="dxa"/>
              <w:right w:w="20" w:type="dxa"/>
            </w:tcMar>
            <w:vAlign w:val="bottom"/>
          </w:tcPr>
          <w:p w14:paraId="355838C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28" w:type="dxa"/>
            <w:tcMar>
              <w:top w:w="20" w:type="dxa"/>
              <w:left w:w="20" w:type="dxa"/>
              <w:bottom w:w="100" w:type="dxa"/>
              <w:right w:w="20" w:type="dxa"/>
            </w:tcMar>
            <w:vAlign w:val="bottom"/>
          </w:tcPr>
          <w:p w14:paraId="1485DB3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46" w:type="dxa"/>
            <w:tcMar>
              <w:top w:w="20" w:type="dxa"/>
              <w:left w:w="20" w:type="dxa"/>
              <w:bottom w:w="100" w:type="dxa"/>
              <w:right w:w="20" w:type="dxa"/>
            </w:tcMar>
            <w:vAlign w:val="bottom"/>
          </w:tcPr>
          <w:p w14:paraId="6E36BE8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0.424</w:t>
            </w:r>
          </w:p>
        </w:tc>
        <w:tc>
          <w:tcPr>
            <w:tcW w:w="890" w:type="dxa"/>
            <w:tcMar>
              <w:top w:w="20" w:type="dxa"/>
              <w:left w:w="20" w:type="dxa"/>
              <w:bottom w:w="100" w:type="dxa"/>
              <w:right w:w="20" w:type="dxa"/>
            </w:tcMar>
            <w:vAlign w:val="bottom"/>
          </w:tcPr>
          <w:p w14:paraId="4538A8D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82" w:type="dxa"/>
            <w:tcMar>
              <w:top w:w="20" w:type="dxa"/>
              <w:left w:w="20" w:type="dxa"/>
              <w:bottom w:w="100" w:type="dxa"/>
              <w:right w:w="20" w:type="dxa"/>
            </w:tcMar>
            <w:vAlign w:val="bottom"/>
          </w:tcPr>
          <w:p w14:paraId="29B34CD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21" w:type="dxa"/>
            <w:tcMar>
              <w:top w:w="20" w:type="dxa"/>
              <w:left w:w="20" w:type="dxa"/>
              <w:bottom w:w="100" w:type="dxa"/>
              <w:right w:w="20" w:type="dxa"/>
            </w:tcMar>
            <w:vAlign w:val="bottom"/>
          </w:tcPr>
          <w:p w14:paraId="5E9818D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0.492</w:t>
            </w:r>
          </w:p>
        </w:tc>
      </w:tr>
      <w:tr w:rsidR="003F673E" w14:paraId="3038D5B9" w14:textId="77777777">
        <w:tc>
          <w:tcPr>
            <w:tcW w:w="267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60BDC"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Firm Size</w:t>
            </w:r>
          </w:p>
        </w:tc>
        <w:tc>
          <w:tcPr>
            <w:tcW w:w="829" w:type="dxa"/>
            <w:tcMar>
              <w:top w:w="20" w:type="dxa"/>
              <w:left w:w="20" w:type="dxa"/>
              <w:bottom w:w="100" w:type="dxa"/>
              <w:right w:w="20" w:type="dxa"/>
            </w:tcMar>
            <w:vAlign w:val="bottom"/>
          </w:tcPr>
          <w:p w14:paraId="47E1C2A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860" w:type="dxa"/>
            <w:tcMar>
              <w:top w:w="20" w:type="dxa"/>
              <w:left w:w="20" w:type="dxa"/>
              <w:bottom w:w="100" w:type="dxa"/>
              <w:right w:w="20" w:type="dxa"/>
            </w:tcMar>
            <w:vAlign w:val="bottom"/>
          </w:tcPr>
          <w:p w14:paraId="3AF632D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769" w:type="dxa"/>
            <w:tcMar>
              <w:top w:w="20" w:type="dxa"/>
              <w:left w:w="20" w:type="dxa"/>
              <w:bottom w:w="100" w:type="dxa"/>
              <w:right w:w="20" w:type="dxa"/>
            </w:tcMar>
            <w:vAlign w:val="bottom"/>
          </w:tcPr>
          <w:p w14:paraId="1208A98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0.615</w:t>
            </w:r>
          </w:p>
        </w:tc>
        <w:tc>
          <w:tcPr>
            <w:tcW w:w="890" w:type="dxa"/>
            <w:tcMar>
              <w:top w:w="20" w:type="dxa"/>
              <w:left w:w="20" w:type="dxa"/>
              <w:bottom w:w="100" w:type="dxa"/>
              <w:right w:w="20" w:type="dxa"/>
            </w:tcMar>
            <w:vAlign w:val="bottom"/>
          </w:tcPr>
          <w:p w14:paraId="715CC14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44" w:type="dxa"/>
            <w:tcMar>
              <w:top w:w="20" w:type="dxa"/>
              <w:left w:w="20" w:type="dxa"/>
              <w:bottom w:w="100" w:type="dxa"/>
              <w:right w:w="20" w:type="dxa"/>
            </w:tcMar>
            <w:vAlign w:val="bottom"/>
          </w:tcPr>
          <w:p w14:paraId="0E70098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921" w:type="dxa"/>
            <w:tcMar>
              <w:top w:w="20" w:type="dxa"/>
              <w:left w:w="20" w:type="dxa"/>
              <w:bottom w:w="100" w:type="dxa"/>
              <w:right w:w="20" w:type="dxa"/>
            </w:tcMar>
            <w:vAlign w:val="bottom"/>
          </w:tcPr>
          <w:p w14:paraId="7B2A4B3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0.516</w:t>
            </w:r>
          </w:p>
        </w:tc>
        <w:tc>
          <w:tcPr>
            <w:tcW w:w="890" w:type="dxa"/>
            <w:tcMar>
              <w:top w:w="20" w:type="dxa"/>
              <w:left w:w="20" w:type="dxa"/>
              <w:bottom w:w="100" w:type="dxa"/>
              <w:right w:w="20" w:type="dxa"/>
            </w:tcMar>
            <w:vAlign w:val="bottom"/>
          </w:tcPr>
          <w:p w14:paraId="20939E2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828" w:type="dxa"/>
            <w:tcMar>
              <w:top w:w="20" w:type="dxa"/>
              <w:left w:w="20" w:type="dxa"/>
              <w:bottom w:w="100" w:type="dxa"/>
              <w:right w:w="20" w:type="dxa"/>
            </w:tcMar>
            <w:vAlign w:val="bottom"/>
          </w:tcPr>
          <w:p w14:paraId="5A25E6E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46" w:type="dxa"/>
            <w:tcMar>
              <w:top w:w="20" w:type="dxa"/>
              <w:left w:w="20" w:type="dxa"/>
              <w:bottom w:w="100" w:type="dxa"/>
              <w:right w:w="20" w:type="dxa"/>
            </w:tcMar>
            <w:vAlign w:val="bottom"/>
          </w:tcPr>
          <w:p w14:paraId="7B17E50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0.666</w:t>
            </w:r>
          </w:p>
        </w:tc>
        <w:tc>
          <w:tcPr>
            <w:tcW w:w="890" w:type="dxa"/>
            <w:tcMar>
              <w:top w:w="20" w:type="dxa"/>
              <w:left w:w="20" w:type="dxa"/>
              <w:bottom w:w="100" w:type="dxa"/>
              <w:right w:w="20" w:type="dxa"/>
            </w:tcMar>
            <w:vAlign w:val="bottom"/>
          </w:tcPr>
          <w:p w14:paraId="5EB98DA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782" w:type="dxa"/>
            <w:tcMar>
              <w:top w:w="20" w:type="dxa"/>
              <w:left w:w="20" w:type="dxa"/>
              <w:bottom w:w="100" w:type="dxa"/>
              <w:right w:w="20" w:type="dxa"/>
            </w:tcMar>
            <w:vAlign w:val="bottom"/>
          </w:tcPr>
          <w:p w14:paraId="0F7C8A0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921" w:type="dxa"/>
            <w:tcMar>
              <w:top w:w="20" w:type="dxa"/>
              <w:left w:w="20" w:type="dxa"/>
              <w:bottom w:w="100" w:type="dxa"/>
              <w:right w:w="20" w:type="dxa"/>
            </w:tcMar>
            <w:vAlign w:val="bottom"/>
          </w:tcPr>
          <w:p w14:paraId="37C8DFA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0.654</w:t>
            </w:r>
          </w:p>
        </w:tc>
      </w:tr>
      <w:tr w:rsidR="003F673E" w14:paraId="5325C9CB" w14:textId="77777777">
        <w:tc>
          <w:tcPr>
            <w:tcW w:w="267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6BDBB3"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Data Collection</w:t>
            </w:r>
          </w:p>
        </w:tc>
        <w:tc>
          <w:tcPr>
            <w:tcW w:w="829" w:type="dxa"/>
            <w:tcMar>
              <w:top w:w="20" w:type="dxa"/>
              <w:left w:w="20" w:type="dxa"/>
              <w:bottom w:w="100" w:type="dxa"/>
              <w:right w:w="20" w:type="dxa"/>
            </w:tcMar>
            <w:vAlign w:val="bottom"/>
          </w:tcPr>
          <w:p w14:paraId="37D80C1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860" w:type="dxa"/>
            <w:tcMar>
              <w:top w:w="20" w:type="dxa"/>
              <w:left w:w="20" w:type="dxa"/>
              <w:bottom w:w="100" w:type="dxa"/>
              <w:right w:w="20" w:type="dxa"/>
            </w:tcMar>
            <w:vAlign w:val="bottom"/>
          </w:tcPr>
          <w:p w14:paraId="765397D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69" w:type="dxa"/>
            <w:tcMar>
              <w:top w:w="20" w:type="dxa"/>
              <w:left w:w="20" w:type="dxa"/>
              <w:bottom w:w="100" w:type="dxa"/>
              <w:right w:w="20" w:type="dxa"/>
            </w:tcMar>
            <w:vAlign w:val="bottom"/>
          </w:tcPr>
          <w:p w14:paraId="7FF48DE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0.349</w:t>
            </w:r>
          </w:p>
        </w:tc>
        <w:tc>
          <w:tcPr>
            <w:tcW w:w="890" w:type="dxa"/>
            <w:tcMar>
              <w:top w:w="20" w:type="dxa"/>
              <w:left w:w="20" w:type="dxa"/>
              <w:bottom w:w="100" w:type="dxa"/>
              <w:right w:w="20" w:type="dxa"/>
            </w:tcMar>
            <w:vAlign w:val="bottom"/>
          </w:tcPr>
          <w:p w14:paraId="63F5F5A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w:t>
            </w:r>
          </w:p>
        </w:tc>
        <w:tc>
          <w:tcPr>
            <w:tcW w:w="844" w:type="dxa"/>
            <w:tcMar>
              <w:top w:w="20" w:type="dxa"/>
              <w:left w:w="20" w:type="dxa"/>
              <w:bottom w:w="100" w:type="dxa"/>
              <w:right w:w="20" w:type="dxa"/>
            </w:tcMar>
            <w:vAlign w:val="bottom"/>
          </w:tcPr>
          <w:p w14:paraId="6DDDA37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921" w:type="dxa"/>
            <w:tcMar>
              <w:top w:w="20" w:type="dxa"/>
              <w:left w:w="20" w:type="dxa"/>
              <w:bottom w:w="100" w:type="dxa"/>
              <w:right w:w="20" w:type="dxa"/>
            </w:tcMar>
            <w:vAlign w:val="bottom"/>
          </w:tcPr>
          <w:p w14:paraId="6AD4F4F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0.066</w:t>
            </w:r>
          </w:p>
        </w:tc>
        <w:tc>
          <w:tcPr>
            <w:tcW w:w="890" w:type="dxa"/>
            <w:tcMar>
              <w:top w:w="20" w:type="dxa"/>
              <w:left w:w="20" w:type="dxa"/>
              <w:bottom w:w="100" w:type="dxa"/>
              <w:right w:w="20" w:type="dxa"/>
            </w:tcMar>
            <w:vAlign w:val="bottom"/>
          </w:tcPr>
          <w:p w14:paraId="06C718A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828" w:type="dxa"/>
            <w:tcMar>
              <w:top w:w="20" w:type="dxa"/>
              <w:left w:w="20" w:type="dxa"/>
              <w:bottom w:w="100" w:type="dxa"/>
              <w:right w:w="20" w:type="dxa"/>
            </w:tcMar>
            <w:vAlign w:val="bottom"/>
          </w:tcPr>
          <w:p w14:paraId="1F088B1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46" w:type="dxa"/>
            <w:tcMar>
              <w:top w:w="20" w:type="dxa"/>
              <w:left w:w="20" w:type="dxa"/>
              <w:bottom w:w="100" w:type="dxa"/>
              <w:right w:w="20" w:type="dxa"/>
            </w:tcMar>
            <w:vAlign w:val="bottom"/>
          </w:tcPr>
          <w:p w14:paraId="25CBD5F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0.408</w:t>
            </w:r>
          </w:p>
        </w:tc>
        <w:tc>
          <w:tcPr>
            <w:tcW w:w="890" w:type="dxa"/>
            <w:tcMar>
              <w:top w:w="20" w:type="dxa"/>
              <w:left w:w="20" w:type="dxa"/>
              <w:bottom w:w="100" w:type="dxa"/>
              <w:right w:w="20" w:type="dxa"/>
            </w:tcMar>
            <w:vAlign w:val="bottom"/>
          </w:tcPr>
          <w:p w14:paraId="17DBD61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782" w:type="dxa"/>
            <w:tcMar>
              <w:top w:w="20" w:type="dxa"/>
              <w:left w:w="20" w:type="dxa"/>
              <w:bottom w:w="100" w:type="dxa"/>
              <w:right w:w="20" w:type="dxa"/>
            </w:tcMar>
            <w:vAlign w:val="bottom"/>
          </w:tcPr>
          <w:p w14:paraId="67B22CF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921" w:type="dxa"/>
            <w:tcMar>
              <w:top w:w="20" w:type="dxa"/>
              <w:left w:w="20" w:type="dxa"/>
              <w:bottom w:w="100" w:type="dxa"/>
              <w:right w:w="20" w:type="dxa"/>
            </w:tcMar>
            <w:vAlign w:val="bottom"/>
          </w:tcPr>
          <w:p w14:paraId="3974DBE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0.998</w:t>
            </w:r>
          </w:p>
        </w:tc>
      </w:tr>
      <w:tr w:rsidR="003F673E" w14:paraId="3EDA2A8C" w14:textId="77777777">
        <w:tc>
          <w:tcPr>
            <w:tcW w:w="2672" w:type="dxa"/>
            <w:tcBorders>
              <w:right w:val="single" w:sz="8" w:space="0" w:color="000000"/>
            </w:tcBorders>
            <w:shd w:val="clear" w:color="auto" w:fill="auto"/>
            <w:tcMar>
              <w:top w:w="100" w:type="dxa"/>
              <w:left w:w="100" w:type="dxa"/>
              <w:bottom w:w="100" w:type="dxa"/>
              <w:right w:w="100" w:type="dxa"/>
            </w:tcMar>
          </w:tcPr>
          <w:p w14:paraId="6BBB6183"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Uncertainty Avoidance</w:t>
            </w:r>
          </w:p>
        </w:tc>
        <w:tc>
          <w:tcPr>
            <w:tcW w:w="829" w:type="dxa"/>
            <w:shd w:val="clear" w:color="auto" w:fill="auto"/>
            <w:tcMar>
              <w:top w:w="100" w:type="dxa"/>
              <w:left w:w="100" w:type="dxa"/>
              <w:bottom w:w="100" w:type="dxa"/>
              <w:right w:w="100" w:type="dxa"/>
            </w:tcMar>
          </w:tcPr>
          <w:p w14:paraId="0E98C69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60" w:type="dxa"/>
            <w:shd w:val="clear" w:color="auto" w:fill="auto"/>
            <w:tcMar>
              <w:top w:w="100" w:type="dxa"/>
              <w:left w:w="100" w:type="dxa"/>
              <w:bottom w:w="100" w:type="dxa"/>
              <w:right w:w="100" w:type="dxa"/>
            </w:tcMar>
          </w:tcPr>
          <w:p w14:paraId="16076D3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69" w:type="dxa"/>
            <w:tcBorders>
              <w:right w:val="single" w:sz="8" w:space="0" w:color="3C4043"/>
            </w:tcBorders>
            <w:shd w:val="clear" w:color="auto" w:fill="auto"/>
            <w:tcMar>
              <w:top w:w="100" w:type="dxa"/>
              <w:left w:w="100" w:type="dxa"/>
              <w:bottom w:w="100" w:type="dxa"/>
              <w:right w:w="100" w:type="dxa"/>
            </w:tcMar>
          </w:tcPr>
          <w:p w14:paraId="35F4BE9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093FFC1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844" w:type="dxa"/>
            <w:tcMar>
              <w:top w:w="20" w:type="dxa"/>
              <w:left w:w="20" w:type="dxa"/>
              <w:bottom w:w="100" w:type="dxa"/>
              <w:right w:w="20" w:type="dxa"/>
            </w:tcMar>
            <w:vAlign w:val="bottom"/>
          </w:tcPr>
          <w:p w14:paraId="76B6233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921" w:type="dxa"/>
            <w:tcMar>
              <w:top w:w="20" w:type="dxa"/>
              <w:left w:w="20" w:type="dxa"/>
              <w:bottom w:w="100" w:type="dxa"/>
              <w:right w:w="20" w:type="dxa"/>
            </w:tcMar>
            <w:vAlign w:val="bottom"/>
          </w:tcPr>
          <w:p w14:paraId="4472E02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0.639</w:t>
            </w:r>
          </w:p>
        </w:tc>
        <w:tc>
          <w:tcPr>
            <w:tcW w:w="890" w:type="dxa"/>
            <w:shd w:val="clear" w:color="auto" w:fill="auto"/>
            <w:tcMar>
              <w:top w:w="100" w:type="dxa"/>
              <w:left w:w="100" w:type="dxa"/>
              <w:bottom w:w="100" w:type="dxa"/>
              <w:right w:w="100" w:type="dxa"/>
            </w:tcMar>
          </w:tcPr>
          <w:p w14:paraId="060E484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shd w:val="clear" w:color="auto" w:fill="auto"/>
            <w:tcMar>
              <w:top w:w="100" w:type="dxa"/>
              <w:left w:w="100" w:type="dxa"/>
              <w:bottom w:w="100" w:type="dxa"/>
              <w:right w:w="100" w:type="dxa"/>
            </w:tcMar>
          </w:tcPr>
          <w:p w14:paraId="6CF6CAC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6" w:type="dxa"/>
            <w:tcBorders>
              <w:right w:val="single" w:sz="8" w:space="0" w:color="000000"/>
            </w:tcBorders>
            <w:shd w:val="clear" w:color="auto" w:fill="auto"/>
            <w:tcMar>
              <w:top w:w="100" w:type="dxa"/>
              <w:left w:w="100" w:type="dxa"/>
              <w:bottom w:w="100" w:type="dxa"/>
              <w:right w:w="100" w:type="dxa"/>
            </w:tcMar>
          </w:tcPr>
          <w:p w14:paraId="52CDA34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35FDF88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c>
          <w:tcPr>
            <w:tcW w:w="782" w:type="dxa"/>
            <w:tcMar>
              <w:top w:w="20" w:type="dxa"/>
              <w:left w:w="20" w:type="dxa"/>
              <w:bottom w:w="100" w:type="dxa"/>
              <w:right w:w="20" w:type="dxa"/>
            </w:tcMar>
            <w:vAlign w:val="bottom"/>
          </w:tcPr>
          <w:p w14:paraId="6B33C75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921" w:type="dxa"/>
            <w:tcMar>
              <w:top w:w="20" w:type="dxa"/>
              <w:left w:w="20" w:type="dxa"/>
              <w:bottom w:w="100" w:type="dxa"/>
              <w:right w:w="20" w:type="dxa"/>
            </w:tcMar>
            <w:vAlign w:val="bottom"/>
          </w:tcPr>
          <w:p w14:paraId="3C73BB0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0.066</w:t>
            </w:r>
          </w:p>
        </w:tc>
      </w:tr>
      <w:tr w:rsidR="003F673E" w14:paraId="5A60C674" w14:textId="77777777">
        <w:tc>
          <w:tcPr>
            <w:tcW w:w="2672" w:type="dxa"/>
            <w:tcBorders>
              <w:right w:val="single" w:sz="8" w:space="0" w:color="000000"/>
            </w:tcBorders>
            <w:shd w:val="clear" w:color="auto" w:fill="auto"/>
            <w:tcMar>
              <w:top w:w="100" w:type="dxa"/>
              <w:left w:w="100" w:type="dxa"/>
              <w:bottom w:w="100" w:type="dxa"/>
              <w:right w:w="100" w:type="dxa"/>
            </w:tcMar>
          </w:tcPr>
          <w:p w14:paraId="529F0923"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Future Orientation</w:t>
            </w:r>
          </w:p>
        </w:tc>
        <w:tc>
          <w:tcPr>
            <w:tcW w:w="829" w:type="dxa"/>
            <w:shd w:val="clear" w:color="auto" w:fill="auto"/>
            <w:tcMar>
              <w:top w:w="100" w:type="dxa"/>
              <w:left w:w="100" w:type="dxa"/>
              <w:bottom w:w="100" w:type="dxa"/>
              <w:right w:w="100" w:type="dxa"/>
            </w:tcMar>
          </w:tcPr>
          <w:p w14:paraId="3A2E5A1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60" w:type="dxa"/>
            <w:shd w:val="clear" w:color="auto" w:fill="auto"/>
            <w:tcMar>
              <w:top w:w="100" w:type="dxa"/>
              <w:left w:w="100" w:type="dxa"/>
              <w:bottom w:w="100" w:type="dxa"/>
              <w:right w:w="100" w:type="dxa"/>
            </w:tcMar>
          </w:tcPr>
          <w:p w14:paraId="1F43A83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69" w:type="dxa"/>
            <w:tcBorders>
              <w:right w:val="single" w:sz="8" w:space="0" w:color="3C4043"/>
            </w:tcBorders>
            <w:shd w:val="clear" w:color="auto" w:fill="auto"/>
            <w:tcMar>
              <w:top w:w="100" w:type="dxa"/>
              <w:left w:w="100" w:type="dxa"/>
              <w:bottom w:w="100" w:type="dxa"/>
              <w:right w:w="100" w:type="dxa"/>
            </w:tcMar>
          </w:tcPr>
          <w:p w14:paraId="0198D06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5E7F960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c>
          <w:tcPr>
            <w:tcW w:w="844" w:type="dxa"/>
            <w:tcMar>
              <w:top w:w="20" w:type="dxa"/>
              <w:left w:w="20" w:type="dxa"/>
              <w:bottom w:w="100" w:type="dxa"/>
              <w:right w:w="20" w:type="dxa"/>
            </w:tcMar>
            <w:vAlign w:val="bottom"/>
          </w:tcPr>
          <w:p w14:paraId="5FAC1EA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21" w:type="dxa"/>
            <w:tcMar>
              <w:top w:w="20" w:type="dxa"/>
              <w:left w:w="20" w:type="dxa"/>
              <w:bottom w:w="100" w:type="dxa"/>
              <w:right w:w="20" w:type="dxa"/>
            </w:tcMar>
            <w:vAlign w:val="bottom"/>
          </w:tcPr>
          <w:p w14:paraId="6920DF3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0.091</w:t>
            </w:r>
          </w:p>
        </w:tc>
        <w:tc>
          <w:tcPr>
            <w:tcW w:w="890" w:type="dxa"/>
            <w:shd w:val="clear" w:color="auto" w:fill="auto"/>
            <w:tcMar>
              <w:top w:w="100" w:type="dxa"/>
              <w:left w:w="100" w:type="dxa"/>
              <w:bottom w:w="100" w:type="dxa"/>
              <w:right w:w="100" w:type="dxa"/>
            </w:tcMar>
          </w:tcPr>
          <w:p w14:paraId="2D20D03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shd w:val="clear" w:color="auto" w:fill="auto"/>
            <w:tcMar>
              <w:top w:w="100" w:type="dxa"/>
              <w:left w:w="100" w:type="dxa"/>
              <w:bottom w:w="100" w:type="dxa"/>
              <w:right w:w="100" w:type="dxa"/>
            </w:tcMar>
          </w:tcPr>
          <w:p w14:paraId="5EE0E2D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6" w:type="dxa"/>
            <w:tcBorders>
              <w:right w:val="single" w:sz="8" w:space="0" w:color="000000"/>
            </w:tcBorders>
            <w:shd w:val="clear" w:color="auto" w:fill="auto"/>
            <w:tcMar>
              <w:top w:w="100" w:type="dxa"/>
              <w:left w:w="100" w:type="dxa"/>
              <w:bottom w:w="100" w:type="dxa"/>
              <w:right w:w="100" w:type="dxa"/>
            </w:tcMar>
          </w:tcPr>
          <w:p w14:paraId="746C0F0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708A4C9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782" w:type="dxa"/>
            <w:tcMar>
              <w:top w:w="20" w:type="dxa"/>
              <w:left w:w="20" w:type="dxa"/>
              <w:bottom w:w="100" w:type="dxa"/>
              <w:right w:w="20" w:type="dxa"/>
            </w:tcMar>
            <w:vAlign w:val="bottom"/>
          </w:tcPr>
          <w:p w14:paraId="04A9728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921" w:type="dxa"/>
            <w:tcMar>
              <w:top w:w="20" w:type="dxa"/>
              <w:left w:w="20" w:type="dxa"/>
              <w:bottom w:w="100" w:type="dxa"/>
              <w:right w:w="20" w:type="dxa"/>
            </w:tcMar>
            <w:vAlign w:val="bottom"/>
          </w:tcPr>
          <w:p w14:paraId="739C9DD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0.677</w:t>
            </w:r>
          </w:p>
        </w:tc>
      </w:tr>
      <w:tr w:rsidR="003F673E" w14:paraId="72C7A1AF" w14:textId="77777777">
        <w:tc>
          <w:tcPr>
            <w:tcW w:w="2672" w:type="dxa"/>
            <w:tcBorders>
              <w:right w:val="single" w:sz="8" w:space="0" w:color="000000"/>
            </w:tcBorders>
            <w:shd w:val="clear" w:color="auto" w:fill="auto"/>
            <w:tcMar>
              <w:top w:w="100" w:type="dxa"/>
              <w:left w:w="100" w:type="dxa"/>
              <w:bottom w:w="100" w:type="dxa"/>
              <w:right w:w="100" w:type="dxa"/>
            </w:tcMar>
          </w:tcPr>
          <w:p w14:paraId="4DAA3F8F"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829" w:type="dxa"/>
            <w:shd w:val="clear" w:color="auto" w:fill="auto"/>
            <w:tcMar>
              <w:top w:w="100" w:type="dxa"/>
              <w:left w:w="100" w:type="dxa"/>
              <w:bottom w:w="100" w:type="dxa"/>
              <w:right w:w="100" w:type="dxa"/>
            </w:tcMar>
          </w:tcPr>
          <w:p w14:paraId="17552E9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60" w:type="dxa"/>
            <w:shd w:val="clear" w:color="auto" w:fill="auto"/>
            <w:tcMar>
              <w:top w:w="100" w:type="dxa"/>
              <w:left w:w="100" w:type="dxa"/>
              <w:bottom w:w="100" w:type="dxa"/>
              <w:right w:w="100" w:type="dxa"/>
            </w:tcMar>
          </w:tcPr>
          <w:p w14:paraId="39E9F27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69" w:type="dxa"/>
            <w:tcBorders>
              <w:right w:val="single" w:sz="8" w:space="0" w:color="3C4043"/>
            </w:tcBorders>
            <w:shd w:val="clear" w:color="auto" w:fill="auto"/>
            <w:tcMar>
              <w:top w:w="100" w:type="dxa"/>
              <w:left w:w="100" w:type="dxa"/>
              <w:bottom w:w="100" w:type="dxa"/>
              <w:right w:w="100" w:type="dxa"/>
            </w:tcMar>
          </w:tcPr>
          <w:p w14:paraId="5F075FE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38F6DBE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-0.041</w:t>
            </w:r>
          </w:p>
        </w:tc>
        <w:tc>
          <w:tcPr>
            <w:tcW w:w="844" w:type="dxa"/>
            <w:tcMar>
              <w:top w:w="20" w:type="dxa"/>
              <w:left w:w="20" w:type="dxa"/>
              <w:bottom w:w="100" w:type="dxa"/>
              <w:right w:w="20" w:type="dxa"/>
            </w:tcMar>
            <w:vAlign w:val="bottom"/>
          </w:tcPr>
          <w:p w14:paraId="715E6B6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921" w:type="dxa"/>
            <w:tcMar>
              <w:top w:w="20" w:type="dxa"/>
              <w:left w:w="20" w:type="dxa"/>
              <w:bottom w:w="100" w:type="dxa"/>
              <w:right w:w="20" w:type="dxa"/>
            </w:tcMar>
            <w:vAlign w:val="bottom"/>
          </w:tcPr>
          <w:p w14:paraId="4E4C3E3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890" w:type="dxa"/>
            <w:shd w:val="clear" w:color="auto" w:fill="auto"/>
            <w:tcMar>
              <w:top w:w="100" w:type="dxa"/>
              <w:left w:w="100" w:type="dxa"/>
              <w:bottom w:w="100" w:type="dxa"/>
              <w:right w:w="100" w:type="dxa"/>
            </w:tcMar>
          </w:tcPr>
          <w:p w14:paraId="5DFC9DE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shd w:val="clear" w:color="auto" w:fill="auto"/>
            <w:tcMar>
              <w:top w:w="100" w:type="dxa"/>
              <w:left w:w="100" w:type="dxa"/>
              <w:bottom w:w="100" w:type="dxa"/>
              <w:right w:w="100" w:type="dxa"/>
            </w:tcMar>
          </w:tcPr>
          <w:p w14:paraId="3F4358E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6" w:type="dxa"/>
            <w:tcBorders>
              <w:right w:val="single" w:sz="8" w:space="0" w:color="000000"/>
            </w:tcBorders>
            <w:shd w:val="clear" w:color="auto" w:fill="auto"/>
            <w:tcMar>
              <w:top w:w="100" w:type="dxa"/>
              <w:left w:w="100" w:type="dxa"/>
              <w:bottom w:w="100" w:type="dxa"/>
              <w:right w:w="100" w:type="dxa"/>
            </w:tcMar>
          </w:tcPr>
          <w:p w14:paraId="15B74F0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346035C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-0.027</w:t>
            </w:r>
          </w:p>
        </w:tc>
        <w:tc>
          <w:tcPr>
            <w:tcW w:w="782" w:type="dxa"/>
            <w:tcMar>
              <w:top w:w="20" w:type="dxa"/>
              <w:left w:w="20" w:type="dxa"/>
              <w:bottom w:w="100" w:type="dxa"/>
              <w:right w:w="20" w:type="dxa"/>
            </w:tcMar>
            <w:vAlign w:val="bottom"/>
          </w:tcPr>
          <w:p w14:paraId="69FB285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21" w:type="dxa"/>
            <w:tcMar>
              <w:top w:w="20" w:type="dxa"/>
              <w:left w:w="20" w:type="dxa"/>
              <w:bottom w:w="100" w:type="dxa"/>
              <w:right w:w="20" w:type="dxa"/>
            </w:tcMar>
            <w:vAlign w:val="bottom"/>
          </w:tcPr>
          <w:p w14:paraId="634896A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0.076</w:t>
            </w:r>
          </w:p>
        </w:tc>
      </w:tr>
      <w:tr w:rsidR="003F673E" w14:paraId="281D916D" w14:textId="77777777">
        <w:tc>
          <w:tcPr>
            <w:tcW w:w="2672" w:type="dxa"/>
            <w:tcBorders>
              <w:bottom w:val="single" w:sz="8" w:space="0" w:color="000000"/>
              <w:right w:val="single" w:sz="8" w:space="0" w:color="000000"/>
            </w:tcBorders>
            <w:shd w:val="clear" w:color="auto" w:fill="auto"/>
            <w:tcMar>
              <w:top w:w="100" w:type="dxa"/>
              <w:left w:w="100" w:type="dxa"/>
              <w:bottom w:w="100" w:type="dxa"/>
              <w:right w:w="100" w:type="dxa"/>
            </w:tcMar>
          </w:tcPr>
          <w:p w14:paraId="6F92B8CC"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Orientation</w:t>
            </w:r>
          </w:p>
        </w:tc>
        <w:tc>
          <w:tcPr>
            <w:tcW w:w="829" w:type="dxa"/>
            <w:tcBorders>
              <w:bottom w:val="single" w:sz="8" w:space="0" w:color="000000"/>
            </w:tcBorders>
            <w:shd w:val="clear" w:color="auto" w:fill="auto"/>
            <w:tcMar>
              <w:top w:w="100" w:type="dxa"/>
              <w:left w:w="100" w:type="dxa"/>
              <w:bottom w:w="100" w:type="dxa"/>
              <w:right w:w="100" w:type="dxa"/>
            </w:tcMar>
          </w:tcPr>
          <w:p w14:paraId="6AC85E9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60" w:type="dxa"/>
            <w:tcBorders>
              <w:bottom w:val="single" w:sz="8" w:space="0" w:color="000000"/>
            </w:tcBorders>
            <w:shd w:val="clear" w:color="auto" w:fill="auto"/>
            <w:tcMar>
              <w:top w:w="100" w:type="dxa"/>
              <w:left w:w="100" w:type="dxa"/>
              <w:bottom w:w="100" w:type="dxa"/>
              <w:right w:w="100" w:type="dxa"/>
            </w:tcMar>
          </w:tcPr>
          <w:p w14:paraId="23E2E4F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69" w:type="dxa"/>
            <w:tcBorders>
              <w:bottom w:val="single" w:sz="8" w:space="0" w:color="000000"/>
              <w:right w:val="single" w:sz="8" w:space="0" w:color="3C4043"/>
            </w:tcBorders>
            <w:shd w:val="clear" w:color="auto" w:fill="auto"/>
            <w:tcMar>
              <w:top w:w="100" w:type="dxa"/>
              <w:left w:w="100" w:type="dxa"/>
              <w:bottom w:w="100" w:type="dxa"/>
              <w:right w:w="100" w:type="dxa"/>
            </w:tcMar>
          </w:tcPr>
          <w:p w14:paraId="52776EB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4ADE394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44" w:type="dxa"/>
            <w:tcMar>
              <w:top w:w="20" w:type="dxa"/>
              <w:left w:w="20" w:type="dxa"/>
              <w:bottom w:w="100" w:type="dxa"/>
              <w:right w:w="20" w:type="dxa"/>
            </w:tcMar>
            <w:vAlign w:val="bottom"/>
          </w:tcPr>
          <w:p w14:paraId="4A48C68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921" w:type="dxa"/>
            <w:tcMar>
              <w:top w:w="20" w:type="dxa"/>
              <w:left w:w="20" w:type="dxa"/>
              <w:bottom w:w="100" w:type="dxa"/>
              <w:right w:w="20" w:type="dxa"/>
            </w:tcMar>
            <w:vAlign w:val="bottom"/>
          </w:tcPr>
          <w:p w14:paraId="64F5833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w:t>
            </w:r>
          </w:p>
        </w:tc>
        <w:tc>
          <w:tcPr>
            <w:tcW w:w="890" w:type="dxa"/>
            <w:tcBorders>
              <w:bottom w:val="single" w:sz="8" w:space="0" w:color="000000"/>
            </w:tcBorders>
            <w:shd w:val="clear" w:color="auto" w:fill="auto"/>
            <w:tcMar>
              <w:top w:w="100" w:type="dxa"/>
              <w:left w:w="100" w:type="dxa"/>
              <w:bottom w:w="100" w:type="dxa"/>
              <w:right w:w="100" w:type="dxa"/>
            </w:tcMar>
          </w:tcPr>
          <w:p w14:paraId="39B86C3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Borders>
              <w:bottom w:val="single" w:sz="8" w:space="0" w:color="000000"/>
            </w:tcBorders>
            <w:shd w:val="clear" w:color="auto" w:fill="auto"/>
            <w:tcMar>
              <w:top w:w="100" w:type="dxa"/>
              <w:left w:w="100" w:type="dxa"/>
              <w:bottom w:w="100" w:type="dxa"/>
              <w:right w:w="100" w:type="dxa"/>
            </w:tcMar>
          </w:tcPr>
          <w:p w14:paraId="731D390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6" w:type="dxa"/>
            <w:tcBorders>
              <w:bottom w:val="single" w:sz="8" w:space="0" w:color="000000"/>
              <w:right w:val="single" w:sz="8" w:space="0" w:color="000000"/>
            </w:tcBorders>
            <w:shd w:val="clear" w:color="auto" w:fill="auto"/>
            <w:tcMar>
              <w:top w:w="100" w:type="dxa"/>
              <w:left w:w="100" w:type="dxa"/>
              <w:bottom w:w="100" w:type="dxa"/>
              <w:right w:w="100" w:type="dxa"/>
            </w:tcMar>
          </w:tcPr>
          <w:p w14:paraId="4321855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0" w:type="dxa"/>
            <w:tcMar>
              <w:top w:w="20" w:type="dxa"/>
              <w:left w:w="20" w:type="dxa"/>
              <w:bottom w:w="100" w:type="dxa"/>
              <w:right w:w="20" w:type="dxa"/>
            </w:tcMar>
            <w:vAlign w:val="bottom"/>
          </w:tcPr>
          <w:p w14:paraId="7805B65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82" w:type="dxa"/>
            <w:tcMar>
              <w:top w:w="20" w:type="dxa"/>
              <w:left w:w="20" w:type="dxa"/>
              <w:bottom w:w="100" w:type="dxa"/>
              <w:right w:w="20" w:type="dxa"/>
            </w:tcMar>
            <w:vAlign w:val="bottom"/>
          </w:tcPr>
          <w:p w14:paraId="0E322AD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0.018</w:t>
            </w:r>
          </w:p>
        </w:tc>
        <w:tc>
          <w:tcPr>
            <w:tcW w:w="921" w:type="dxa"/>
            <w:tcMar>
              <w:top w:w="20" w:type="dxa"/>
              <w:left w:w="20" w:type="dxa"/>
              <w:bottom w:w="100" w:type="dxa"/>
              <w:right w:w="20" w:type="dxa"/>
            </w:tcMar>
            <w:vAlign w:val="bottom"/>
          </w:tcPr>
          <w:p w14:paraId="35A222C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0.579</w:t>
            </w:r>
          </w:p>
        </w:tc>
      </w:tr>
      <w:tr w:rsidR="003F673E" w14:paraId="3AFDA0B4" w14:textId="77777777">
        <w:tc>
          <w:tcPr>
            <w:tcW w:w="2672" w:type="dxa"/>
            <w:tcBorders>
              <w:bottom w:val="single" w:sz="8" w:space="0" w:color="000000"/>
              <w:right w:val="single" w:sz="8" w:space="0" w:color="000000"/>
            </w:tcBorders>
            <w:shd w:val="clear" w:color="auto" w:fill="auto"/>
            <w:tcMar>
              <w:top w:w="100" w:type="dxa"/>
              <w:left w:w="100" w:type="dxa"/>
              <w:bottom w:w="100" w:type="dxa"/>
              <w:right w:w="100" w:type="dxa"/>
            </w:tcMar>
          </w:tcPr>
          <w:p w14:paraId="1160C79C"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K</w:t>
            </w:r>
          </w:p>
        </w:tc>
        <w:tc>
          <w:tcPr>
            <w:tcW w:w="245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8D66A5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68</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4B9533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68</w:t>
            </w:r>
          </w:p>
        </w:tc>
        <w:tc>
          <w:tcPr>
            <w:tcW w:w="2564"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4B9F16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71</w:t>
            </w:r>
          </w:p>
        </w:tc>
        <w:tc>
          <w:tcPr>
            <w:tcW w:w="259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C6F75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71</w:t>
            </w:r>
          </w:p>
        </w:tc>
      </w:tr>
      <w:tr w:rsidR="003F673E" w14:paraId="3254316A" w14:textId="77777777">
        <w:tc>
          <w:tcPr>
            <w:tcW w:w="2672" w:type="dxa"/>
            <w:tcBorders>
              <w:bottom w:val="single" w:sz="8" w:space="0" w:color="000000"/>
              <w:right w:val="single" w:sz="8" w:space="0" w:color="000000"/>
            </w:tcBorders>
            <w:shd w:val="clear" w:color="auto" w:fill="auto"/>
            <w:tcMar>
              <w:top w:w="100" w:type="dxa"/>
              <w:left w:w="100" w:type="dxa"/>
              <w:bottom w:w="100" w:type="dxa"/>
              <w:right w:w="100" w:type="dxa"/>
            </w:tcMar>
          </w:tcPr>
          <w:p w14:paraId="2F0AE43F" w14:textId="77777777" w:rsidR="003F673E" w:rsidRDefault="00B167A2">
            <w:pPr>
              <w:rPr>
                <w:rFonts w:ascii="Times New Roman" w:eastAsia="Times New Roman" w:hAnsi="Times New Roman" w:cs="Times New Roman"/>
                <w:vertAlign w:val="superscript"/>
              </w:rPr>
            </w:pPr>
            <w:r>
              <w:rPr>
                <w:rFonts w:ascii="Times New Roman" w:eastAsia="Times New Roman" w:hAnsi="Times New Roman" w:cs="Times New Roman"/>
              </w:rPr>
              <w:t>R</w:t>
            </w:r>
            <w:r>
              <w:rPr>
                <w:rFonts w:ascii="Times New Roman" w:eastAsia="Times New Roman" w:hAnsi="Times New Roman" w:cs="Times New Roman"/>
                <w:vertAlign w:val="superscript"/>
              </w:rPr>
              <w:t>2</w:t>
            </w:r>
          </w:p>
        </w:tc>
        <w:tc>
          <w:tcPr>
            <w:tcW w:w="245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FE309F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57.46%</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4025B1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64.39%</w:t>
            </w:r>
          </w:p>
        </w:tc>
        <w:tc>
          <w:tcPr>
            <w:tcW w:w="2564"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96C6B3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41.20%</w:t>
            </w:r>
          </w:p>
        </w:tc>
        <w:tc>
          <w:tcPr>
            <w:tcW w:w="259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F595D1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43.86%</w:t>
            </w:r>
          </w:p>
        </w:tc>
      </w:tr>
      <w:tr w:rsidR="003F673E" w14:paraId="7BEDC472" w14:textId="77777777">
        <w:tc>
          <w:tcPr>
            <w:tcW w:w="2672" w:type="dxa"/>
            <w:tcBorders>
              <w:bottom w:val="single" w:sz="8" w:space="0" w:color="000000"/>
              <w:right w:val="single" w:sz="8" w:space="0" w:color="000000"/>
            </w:tcBorders>
            <w:shd w:val="clear" w:color="auto" w:fill="auto"/>
            <w:tcMar>
              <w:top w:w="100" w:type="dxa"/>
              <w:left w:w="100" w:type="dxa"/>
              <w:bottom w:w="100" w:type="dxa"/>
              <w:right w:w="100" w:type="dxa"/>
            </w:tcMar>
          </w:tcPr>
          <w:p w14:paraId="62F879FC"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lastRenderedPageBreak/>
              <w:t>Q</w:t>
            </w:r>
            <w:r>
              <w:rPr>
                <w:rFonts w:ascii="Times New Roman" w:eastAsia="Times New Roman" w:hAnsi="Times New Roman" w:cs="Times New Roman"/>
                <w:vertAlign w:val="subscript"/>
              </w:rPr>
              <w:t xml:space="preserve">M </w:t>
            </w:r>
            <w:r>
              <w:rPr>
                <w:rFonts w:ascii="Times New Roman" w:eastAsia="Times New Roman" w:hAnsi="Times New Roman" w:cs="Times New Roman"/>
              </w:rPr>
              <w:t>(</w:t>
            </w:r>
            <w:proofErr w:type="spellStart"/>
            <w:r>
              <w:rPr>
                <w:rFonts w:ascii="Times New Roman" w:eastAsia="Times New Roman" w:hAnsi="Times New Roman" w:cs="Times New Roman"/>
              </w:rPr>
              <w:t>p</w:t>
            </w:r>
            <w:r>
              <w:rPr>
                <w:rFonts w:ascii="Times New Roman" w:eastAsia="Times New Roman" w:hAnsi="Times New Roman" w:cs="Times New Roman"/>
                <w:vertAlign w:val="subscript"/>
              </w:rPr>
              <w:t>q</w:t>
            </w:r>
            <w:proofErr w:type="spellEnd"/>
            <w:r>
              <w:rPr>
                <w:rFonts w:ascii="Times New Roman" w:eastAsia="Times New Roman" w:hAnsi="Times New Roman" w:cs="Times New Roman"/>
              </w:rPr>
              <w:t>)</w:t>
            </w:r>
          </w:p>
        </w:tc>
        <w:tc>
          <w:tcPr>
            <w:tcW w:w="245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16CA78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9.848 (0.220)</w:t>
            </w:r>
          </w:p>
        </w:tc>
        <w:tc>
          <w:tcPr>
            <w:tcW w:w="265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0634D2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19.621 (0.051)</w:t>
            </w:r>
          </w:p>
        </w:tc>
        <w:tc>
          <w:tcPr>
            <w:tcW w:w="2564"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C9438C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7.911 (0.341)</w:t>
            </w:r>
          </w:p>
        </w:tc>
        <w:tc>
          <w:tcPr>
            <w:tcW w:w="259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D52C8C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14.406 (0.211)</w:t>
            </w:r>
          </w:p>
        </w:tc>
      </w:tr>
    </w:tbl>
    <w:p w14:paraId="6B964C29" w14:textId="77777777" w:rsidR="003F673E" w:rsidRDefault="00B167A2">
      <w:pPr>
        <w:rPr>
          <w:rFonts w:ascii="Times New Roman" w:eastAsia="Times New Roman" w:hAnsi="Times New Roman" w:cs="Times New Roman"/>
        </w:rPr>
        <w:sectPr w:rsidR="003F673E">
          <w:pgSz w:w="15840" w:h="12240" w:orient="landscape"/>
          <w:pgMar w:top="1440" w:right="1440" w:bottom="1440" w:left="1440" w:header="720" w:footer="720" w:gutter="0"/>
          <w:cols w:space="720"/>
        </w:sectPr>
      </w:pPr>
      <w:r>
        <w:rPr>
          <w:rFonts w:ascii="Times New Roman" w:eastAsia="Times New Roman" w:hAnsi="Times New Roman" w:cs="Times New Roman"/>
        </w:rPr>
        <w:t>Notes: Unstandardized estimates are reported. Number of data points (k), Q statistic with the overall moderation model with p values in parentheses (QM (</w:t>
      </w:r>
      <w:proofErr w:type="spellStart"/>
      <w:r>
        <w:rPr>
          <w:rFonts w:ascii="Times New Roman" w:eastAsia="Times New Roman" w:hAnsi="Times New Roman" w:cs="Times New Roman"/>
        </w:rPr>
        <w:t>pQ</w:t>
      </w:r>
      <w:proofErr w:type="spellEnd"/>
      <w:r>
        <w:rPr>
          <w:rFonts w:ascii="Times New Roman" w:eastAsia="Times New Roman" w:hAnsi="Times New Roman" w:cs="Times New Roman"/>
        </w:rPr>
        <w:t>)).</w:t>
      </w:r>
    </w:p>
    <w:p w14:paraId="7FF4BFBF"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8. Meta Regression Analyses, Performance Above Historical and Social Aspirations (GLOBE Scores)</w:t>
      </w:r>
    </w:p>
    <w:tbl>
      <w:tblPr>
        <w:tblStyle w:val="a7"/>
        <w:tblW w:w="129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88"/>
        <w:gridCol w:w="929"/>
        <w:gridCol w:w="720"/>
        <w:gridCol w:w="720"/>
        <w:gridCol w:w="854"/>
        <w:gridCol w:w="795"/>
        <w:gridCol w:w="810"/>
        <w:gridCol w:w="839"/>
        <w:gridCol w:w="748"/>
        <w:gridCol w:w="720"/>
        <w:gridCol w:w="810"/>
        <w:gridCol w:w="764"/>
        <w:gridCol w:w="745"/>
      </w:tblGrid>
      <w:tr w:rsidR="003F673E" w14:paraId="12BD786F" w14:textId="77777777">
        <w:tc>
          <w:tcPr>
            <w:tcW w:w="3488" w:type="dxa"/>
            <w:tcBorders>
              <w:bottom w:val="single" w:sz="8" w:space="0" w:color="000000"/>
              <w:right w:val="single" w:sz="8" w:space="0" w:color="000000"/>
            </w:tcBorders>
            <w:shd w:val="clear" w:color="auto" w:fill="auto"/>
            <w:tcMar>
              <w:top w:w="100" w:type="dxa"/>
              <w:left w:w="100" w:type="dxa"/>
              <w:bottom w:w="100" w:type="dxa"/>
              <w:right w:w="100" w:type="dxa"/>
            </w:tcMar>
          </w:tcPr>
          <w:p w14:paraId="6B6CF02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4828"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4D460C6A"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Historical Aspirations</w:t>
            </w:r>
          </w:p>
        </w:tc>
        <w:tc>
          <w:tcPr>
            <w:tcW w:w="4626"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13572F4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Social Aspirations</w:t>
            </w:r>
          </w:p>
        </w:tc>
      </w:tr>
      <w:tr w:rsidR="003F673E" w14:paraId="651E9FF0" w14:textId="77777777">
        <w:tc>
          <w:tcPr>
            <w:tcW w:w="3488" w:type="dxa"/>
            <w:tcBorders>
              <w:bottom w:val="single" w:sz="8" w:space="0" w:color="000000"/>
              <w:right w:val="single" w:sz="8" w:space="0" w:color="000000"/>
            </w:tcBorders>
            <w:shd w:val="clear" w:color="auto" w:fill="auto"/>
            <w:tcMar>
              <w:top w:w="100" w:type="dxa"/>
              <w:left w:w="100" w:type="dxa"/>
              <w:bottom w:w="100" w:type="dxa"/>
              <w:right w:w="100" w:type="dxa"/>
            </w:tcMar>
          </w:tcPr>
          <w:p w14:paraId="09C1F24D"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36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0791B62"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1: Controls, Performance Above Historical Aspirations</w:t>
            </w:r>
          </w:p>
        </w:tc>
        <w:tc>
          <w:tcPr>
            <w:tcW w:w="245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11C6D45"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2: Full Model, Performance Above Historical Aspirations</w:t>
            </w:r>
          </w:p>
        </w:tc>
        <w:tc>
          <w:tcPr>
            <w:tcW w:w="230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A98D4D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1: Controls, Performance Above Social Aspirations</w:t>
            </w:r>
          </w:p>
        </w:tc>
        <w:tc>
          <w:tcPr>
            <w:tcW w:w="231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42A482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2: Full Model, Performance Above Social Aspirations</w:t>
            </w:r>
          </w:p>
        </w:tc>
      </w:tr>
      <w:tr w:rsidR="003F673E" w14:paraId="0B547DF9" w14:textId="77777777">
        <w:tc>
          <w:tcPr>
            <w:tcW w:w="3488" w:type="dxa"/>
            <w:tcBorders>
              <w:bottom w:val="single" w:sz="8" w:space="0" w:color="000000"/>
              <w:right w:val="single" w:sz="8" w:space="0" w:color="000000"/>
            </w:tcBorders>
            <w:shd w:val="clear" w:color="auto" w:fill="auto"/>
            <w:tcMar>
              <w:top w:w="100" w:type="dxa"/>
              <w:left w:w="100" w:type="dxa"/>
              <w:bottom w:w="100" w:type="dxa"/>
              <w:right w:w="100" w:type="dxa"/>
            </w:tcMar>
          </w:tcPr>
          <w:p w14:paraId="62EA94A0"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Variables</w:t>
            </w:r>
          </w:p>
        </w:tc>
        <w:tc>
          <w:tcPr>
            <w:tcW w:w="929" w:type="dxa"/>
            <w:tcBorders>
              <w:bottom w:val="single" w:sz="8" w:space="0" w:color="000000"/>
            </w:tcBorders>
            <w:shd w:val="clear" w:color="auto" w:fill="auto"/>
            <w:tcMar>
              <w:top w:w="100" w:type="dxa"/>
              <w:left w:w="100" w:type="dxa"/>
              <w:bottom w:w="100" w:type="dxa"/>
              <w:right w:w="100" w:type="dxa"/>
            </w:tcMar>
          </w:tcPr>
          <w:p w14:paraId="5C54A12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720" w:type="dxa"/>
            <w:tcBorders>
              <w:bottom w:val="single" w:sz="8" w:space="0" w:color="000000"/>
            </w:tcBorders>
            <w:shd w:val="clear" w:color="auto" w:fill="auto"/>
            <w:tcMar>
              <w:top w:w="100" w:type="dxa"/>
              <w:left w:w="100" w:type="dxa"/>
              <w:bottom w:w="100" w:type="dxa"/>
              <w:right w:w="100" w:type="dxa"/>
            </w:tcMar>
          </w:tcPr>
          <w:p w14:paraId="35B8407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88F195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54" w:type="dxa"/>
            <w:tcBorders>
              <w:bottom w:val="single" w:sz="8" w:space="0" w:color="000000"/>
            </w:tcBorders>
            <w:shd w:val="clear" w:color="auto" w:fill="auto"/>
            <w:tcMar>
              <w:top w:w="100" w:type="dxa"/>
              <w:left w:w="100" w:type="dxa"/>
              <w:bottom w:w="100" w:type="dxa"/>
              <w:right w:w="100" w:type="dxa"/>
            </w:tcMar>
          </w:tcPr>
          <w:p w14:paraId="24CCB45E"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795" w:type="dxa"/>
            <w:tcBorders>
              <w:bottom w:val="single" w:sz="8" w:space="0" w:color="000000"/>
            </w:tcBorders>
            <w:shd w:val="clear" w:color="auto" w:fill="auto"/>
            <w:tcMar>
              <w:top w:w="100" w:type="dxa"/>
              <w:left w:w="100" w:type="dxa"/>
              <w:bottom w:w="100" w:type="dxa"/>
              <w:right w:w="100" w:type="dxa"/>
            </w:tcMar>
          </w:tcPr>
          <w:p w14:paraId="5C303AC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14:paraId="414D0E0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39" w:type="dxa"/>
            <w:tcBorders>
              <w:bottom w:val="single" w:sz="8" w:space="0" w:color="000000"/>
            </w:tcBorders>
            <w:shd w:val="clear" w:color="auto" w:fill="auto"/>
            <w:tcMar>
              <w:top w:w="100" w:type="dxa"/>
              <w:left w:w="100" w:type="dxa"/>
              <w:bottom w:w="100" w:type="dxa"/>
              <w:right w:w="100" w:type="dxa"/>
            </w:tcMar>
          </w:tcPr>
          <w:p w14:paraId="44204C41"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748" w:type="dxa"/>
            <w:tcBorders>
              <w:bottom w:val="single" w:sz="8" w:space="0" w:color="000000"/>
            </w:tcBorders>
            <w:shd w:val="clear" w:color="auto" w:fill="auto"/>
            <w:tcMar>
              <w:top w:w="100" w:type="dxa"/>
              <w:left w:w="100" w:type="dxa"/>
              <w:bottom w:w="100" w:type="dxa"/>
              <w:right w:w="100" w:type="dxa"/>
            </w:tcMar>
          </w:tcPr>
          <w:p w14:paraId="261A436A"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5898FF4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10" w:type="dxa"/>
            <w:tcBorders>
              <w:bottom w:val="single" w:sz="8" w:space="0" w:color="000000"/>
            </w:tcBorders>
            <w:shd w:val="clear" w:color="auto" w:fill="auto"/>
            <w:tcMar>
              <w:top w:w="100" w:type="dxa"/>
              <w:left w:w="100" w:type="dxa"/>
              <w:bottom w:w="100" w:type="dxa"/>
              <w:right w:w="100" w:type="dxa"/>
            </w:tcMar>
          </w:tcPr>
          <w:p w14:paraId="0085B1A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764" w:type="dxa"/>
            <w:tcBorders>
              <w:bottom w:val="single" w:sz="8" w:space="0" w:color="000000"/>
            </w:tcBorders>
            <w:shd w:val="clear" w:color="auto" w:fill="auto"/>
            <w:tcMar>
              <w:top w:w="100" w:type="dxa"/>
              <w:left w:w="100" w:type="dxa"/>
              <w:bottom w:w="100" w:type="dxa"/>
              <w:right w:w="100" w:type="dxa"/>
            </w:tcMar>
          </w:tcPr>
          <w:p w14:paraId="23FD980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45" w:type="dxa"/>
            <w:tcBorders>
              <w:bottom w:val="single" w:sz="8" w:space="0" w:color="000000"/>
              <w:right w:val="single" w:sz="8" w:space="0" w:color="000000"/>
            </w:tcBorders>
            <w:shd w:val="clear" w:color="auto" w:fill="auto"/>
            <w:tcMar>
              <w:top w:w="100" w:type="dxa"/>
              <w:left w:w="100" w:type="dxa"/>
              <w:bottom w:w="100" w:type="dxa"/>
              <w:right w:w="100" w:type="dxa"/>
            </w:tcMar>
          </w:tcPr>
          <w:p w14:paraId="52BF2DF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r>
      <w:tr w:rsidR="003F673E" w14:paraId="4BB9D9DB" w14:textId="77777777">
        <w:tc>
          <w:tcPr>
            <w:tcW w:w="3488" w:type="dxa"/>
            <w:tcBorders>
              <w:right w:val="single" w:sz="8" w:space="0" w:color="000000"/>
            </w:tcBorders>
            <w:shd w:val="clear" w:color="auto" w:fill="auto"/>
            <w:tcMar>
              <w:top w:w="100" w:type="dxa"/>
              <w:left w:w="100" w:type="dxa"/>
              <w:bottom w:w="100" w:type="dxa"/>
              <w:right w:w="100" w:type="dxa"/>
            </w:tcMar>
          </w:tcPr>
          <w:p w14:paraId="43716BA9"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Outlet</w:t>
            </w:r>
          </w:p>
        </w:tc>
        <w:tc>
          <w:tcPr>
            <w:tcW w:w="929" w:type="dxa"/>
            <w:tcMar>
              <w:top w:w="20" w:type="dxa"/>
              <w:left w:w="20" w:type="dxa"/>
              <w:bottom w:w="100" w:type="dxa"/>
              <w:right w:w="20" w:type="dxa"/>
            </w:tcMar>
            <w:vAlign w:val="bottom"/>
          </w:tcPr>
          <w:p w14:paraId="713C00B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20" w:type="dxa"/>
            <w:tcMar>
              <w:top w:w="20" w:type="dxa"/>
              <w:left w:w="20" w:type="dxa"/>
              <w:bottom w:w="100" w:type="dxa"/>
              <w:right w:w="20" w:type="dxa"/>
            </w:tcMar>
            <w:vAlign w:val="bottom"/>
          </w:tcPr>
          <w:p w14:paraId="25F37F6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20" w:type="dxa"/>
            <w:tcMar>
              <w:top w:w="20" w:type="dxa"/>
              <w:left w:w="20" w:type="dxa"/>
              <w:bottom w:w="100" w:type="dxa"/>
              <w:right w:w="20" w:type="dxa"/>
            </w:tcMar>
            <w:vAlign w:val="bottom"/>
          </w:tcPr>
          <w:p w14:paraId="096AC0D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0.259</w:t>
            </w:r>
          </w:p>
        </w:tc>
        <w:tc>
          <w:tcPr>
            <w:tcW w:w="854" w:type="dxa"/>
            <w:tcMar>
              <w:top w:w="20" w:type="dxa"/>
              <w:left w:w="20" w:type="dxa"/>
              <w:bottom w:w="100" w:type="dxa"/>
              <w:right w:w="20" w:type="dxa"/>
            </w:tcMar>
            <w:vAlign w:val="bottom"/>
          </w:tcPr>
          <w:p w14:paraId="5F74198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95" w:type="dxa"/>
            <w:tcMar>
              <w:top w:w="20" w:type="dxa"/>
              <w:left w:w="20" w:type="dxa"/>
              <w:bottom w:w="100" w:type="dxa"/>
              <w:right w:w="20" w:type="dxa"/>
            </w:tcMar>
            <w:vAlign w:val="bottom"/>
          </w:tcPr>
          <w:p w14:paraId="0404E0D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10" w:type="dxa"/>
            <w:tcMar>
              <w:top w:w="20" w:type="dxa"/>
              <w:left w:w="20" w:type="dxa"/>
              <w:bottom w:w="100" w:type="dxa"/>
              <w:right w:w="20" w:type="dxa"/>
            </w:tcMar>
            <w:vAlign w:val="bottom"/>
          </w:tcPr>
          <w:p w14:paraId="4A3318F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0.381</w:t>
            </w:r>
          </w:p>
        </w:tc>
        <w:tc>
          <w:tcPr>
            <w:tcW w:w="839" w:type="dxa"/>
            <w:tcMar>
              <w:top w:w="20" w:type="dxa"/>
              <w:left w:w="20" w:type="dxa"/>
              <w:bottom w:w="100" w:type="dxa"/>
              <w:right w:w="20" w:type="dxa"/>
            </w:tcMar>
            <w:vAlign w:val="bottom"/>
          </w:tcPr>
          <w:p w14:paraId="2551625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748" w:type="dxa"/>
            <w:tcMar>
              <w:top w:w="20" w:type="dxa"/>
              <w:left w:w="20" w:type="dxa"/>
              <w:bottom w:w="100" w:type="dxa"/>
              <w:right w:w="20" w:type="dxa"/>
            </w:tcMar>
            <w:vAlign w:val="bottom"/>
          </w:tcPr>
          <w:p w14:paraId="3E35AC2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20" w:type="dxa"/>
            <w:tcMar>
              <w:top w:w="20" w:type="dxa"/>
              <w:left w:w="20" w:type="dxa"/>
              <w:bottom w:w="100" w:type="dxa"/>
              <w:right w:w="20" w:type="dxa"/>
            </w:tcMar>
            <w:vAlign w:val="bottom"/>
          </w:tcPr>
          <w:p w14:paraId="2C1AD94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0.626</w:t>
            </w:r>
          </w:p>
        </w:tc>
        <w:tc>
          <w:tcPr>
            <w:tcW w:w="810" w:type="dxa"/>
            <w:tcMar>
              <w:top w:w="20" w:type="dxa"/>
              <w:left w:w="20" w:type="dxa"/>
              <w:bottom w:w="100" w:type="dxa"/>
              <w:right w:w="20" w:type="dxa"/>
            </w:tcMar>
            <w:vAlign w:val="bottom"/>
          </w:tcPr>
          <w:p w14:paraId="1D0EECC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64" w:type="dxa"/>
            <w:tcMar>
              <w:top w:w="20" w:type="dxa"/>
              <w:left w:w="20" w:type="dxa"/>
              <w:bottom w:w="100" w:type="dxa"/>
              <w:right w:w="20" w:type="dxa"/>
            </w:tcMar>
            <w:vAlign w:val="bottom"/>
          </w:tcPr>
          <w:p w14:paraId="609DB88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45" w:type="dxa"/>
            <w:tcMar>
              <w:top w:w="20" w:type="dxa"/>
              <w:left w:w="20" w:type="dxa"/>
              <w:bottom w:w="100" w:type="dxa"/>
              <w:right w:w="20" w:type="dxa"/>
            </w:tcMar>
            <w:vAlign w:val="bottom"/>
          </w:tcPr>
          <w:p w14:paraId="1DBBE12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0.596</w:t>
            </w:r>
          </w:p>
        </w:tc>
      </w:tr>
      <w:tr w:rsidR="003F673E" w14:paraId="1C83F96E" w14:textId="77777777">
        <w:tc>
          <w:tcPr>
            <w:tcW w:w="3488" w:type="dxa"/>
            <w:tcBorders>
              <w:right w:val="single" w:sz="8" w:space="0" w:color="000000"/>
            </w:tcBorders>
            <w:shd w:val="clear" w:color="auto" w:fill="auto"/>
            <w:tcMar>
              <w:top w:w="100" w:type="dxa"/>
              <w:left w:w="100" w:type="dxa"/>
              <w:bottom w:w="100" w:type="dxa"/>
              <w:right w:w="100" w:type="dxa"/>
            </w:tcMar>
          </w:tcPr>
          <w:p w14:paraId="33E778F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Year</w:t>
            </w:r>
          </w:p>
        </w:tc>
        <w:tc>
          <w:tcPr>
            <w:tcW w:w="929" w:type="dxa"/>
            <w:tcMar>
              <w:top w:w="20" w:type="dxa"/>
              <w:left w:w="20" w:type="dxa"/>
              <w:bottom w:w="100" w:type="dxa"/>
              <w:right w:w="20" w:type="dxa"/>
            </w:tcMar>
            <w:vAlign w:val="bottom"/>
          </w:tcPr>
          <w:p w14:paraId="5219078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0.018</w:t>
            </w:r>
          </w:p>
        </w:tc>
        <w:tc>
          <w:tcPr>
            <w:tcW w:w="720" w:type="dxa"/>
            <w:tcMar>
              <w:top w:w="20" w:type="dxa"/>
              <w:left w:w="20" w:type="dxa"/>
              <w:bottom w:w="100" w:type="dxa"/>
              <w:right w:w="20" w:type="dxa"/>
            </w:tcMar>
            <w:vAlign w:val="bottom"/>
          </w:tcPr>
          <w:p w14:paraId="2542B7C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20" w:type="dxa"/>
            <w:tcMar>
              <w:top w:w="20" w:type="dxa"/>
              <w:left w:w="20" w:type="dxa"/>
              <w:bottom w:w="100" w:type="dxa"/>
              <w:right w:w="20" w:type="dxa"/>
            </w:tcMar>
            <w:vAlign w:val="bottom"/>
          </w:tcPr>
          <w:p w14:paraId="0B91698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0.099</w:t>
            </w:r>
          </w:p>
        </w:tc>
        <w:tc>
          <w:tcPr>
            <w:tcW w:w="854" w:type="dxa"/>
            <w:tcMar>
              <w:top w:w="20" w:type="dxa"/>
              <w:left w:w="20" w:type="dxa"/>
              <w:bottom w:w="100" w:type="dxa"/>
              <w:right w:w="20" w:type="dxa"/>
            </w:tcMar>
            <w:vAlign w:val="bottom"/>
          </w:tcPr>
          <w:p w14:paraId="6489E27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0.021</w:t>
            </w:r>
          </w:p>
        </w:tc>
        <w:tc>
          <w:tcPr>
            <w:tcW w:w="795" w:type="dxa"/>
            <w:tcMar>
              <w:top w:w="20" w:type="dxa"/>
              <w:left w:w="20" w:type="dxa"/>
              <w:bottom w:w="100" w:type="dxa"/>
              <w:right w:w="20" w:type="dxa"/>
            </w:tcMar>
            <w:vAlign w:val="bottom"/>
          </w:tcPr>
          <w:p w14:paraId="18C0DBB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810" w:type="dxa"/>
            <w:tcMar>
              <w:top w:w="20" w:type="dxa"/>
              <w:left w:w="20" w:type="dxa"/>
              <w:bottom w:w="100" w:type="dxa"/>
              <w:right w:w="20" w:type="dxa"/>
            </w:tcMar>
            <w:vAlign w:val="bottom"/>
          </w:tcPr>
          <w:p w14:paraId="39B922E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0.068</w:t>
            </w:r>
          </w:p>
        </w:tc>
        <w:tc>
          <w:tcPr>
            <w:tcW w:w="839" w:type="dxa"/>
            <w:tcMar>
              <w:top w:w="20" w:type="dxa"/>
              <w:left w:w="20" w:type="dxa"/>
              <w:bottom w:w="100" w:type="dxa"/>
              <w:right w:w="20" w:type="dxa"/>
            </w:tcMar>
            <w:vAlign w:val="bottom"/>
          </w:tcPr>
          <w:p w14:paraId="0E7D506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0.046</w:t>
            </w:r>
          </w:p>
        </w:tc>
        <w:tc>
          <w:tcPr>
            <w:tcW w:w="748" w:type="dxa"/>
            <w:tcMar>
              <w:top w:w="20" w:type="dxa"/>
              <w:left w:w="20" w:type="dxa"/>
              <w:bottom w:w="100" w:type="dxa"/>
              <w:right w:w="20" w:type="dxa"/>
            </w:tcMar>
            <w:vAlign w:val="bottom"/>
          </w:tcPr>
          <w:p w14:paraId="7881B69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20" w:type="dxa"/>
            <w:tcMar>
              <w:top w:w="20" w:type="dxa"/>
              <w:left w:w="20" w:type="dxa"/>
              <w:bottom w:w="100" w:type="dxa"/>
              <w:right w:w="20" w:type="dxa"/>
            </w:tcMar>
            <w:vAlign w:val="bottom"/>
          </w:tcPr>
          <w:p w14:paraId="2346836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810" w:type="dxa"/>
            <w:tcMar>
              <w:top w:w="20" w:type="dxa"/>
              <w:left w:w="20" w:type="dxa"/>
              <w:bottom w:w="100" w:type="dxa"/>
              <w:right w:w="20" w:type="dxa"/>
            </w:tcMar>
            <w:vAlign w:val="bottom"/>
          </w:tcPr>
          <w:p w14:paraId="632C5B2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0.047</w:t>
            </w:r>
          </w:p>
        </w:tc>
        <w:tc>
          <w:tcPr>
            <w:tcW w:w="764" w:type="dxa"/>
            <w:tcMar>
              <w:top w:w="20" w:type="dxa"/>
              <w:left w:w="20" w:type="dxa"/>
              <w:bottom w:w="100" w:type="dxa"/>
              <w:right w:w="20" w:type="dxa"/>
            </w:tcMar>
            <w:vAlign w:val="bottom"/>
          </w:tcPr>
          <w:p w14:paraId="37B1418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45" w:type="dxa"/>
            <w:tcMar>
              <w:top w:w="20" w:type="dxa"/>
              <w:left w:w="20" w:type="dxa"/>
              <w:bottom w:w="100" w:type="dxa"/>
              <w:right w:w="20" w:type="dxa"/>
            </w:tcMar>
            <w:vAlign w:val="bottom"/>
          </w:tcPr>
          <w:p w14:paraId="262CB76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r>
      <w:tr w:rsidR="003F673E" w14:paraId="2EAF45BC" w14:textId="77777777">
        <w:tc>
          <w:tcPr>
            <w:tcW w:w="3488" w:type="dxa"/>
            <w:tcBorders>
              <w:right w:val="single" w:sz="8" w:space="0" w:color="000000"/>
            </w:tcBorders>
            <w:shd w:val="clear" w:color="auto" w:fill="auto"/>
            <w:tcMar>
              <w:top w:w="100" w:type="dxa"/>
              <w:left w:w="100" w:type="dxa"/>
              <w:bottom w:w="100" w:type="dxa"/>
              <w:right w:w="100" w:type="dxa"/>
            </w:tcMar>
          </w:tcPr>
          <w:p w14:paraId="0E04A7BD"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Private Firm</w:t>
            </w:r>
          </w:p>
        </w:tc>
        <w:tc>
          <w:tcPr>
            <w:tcW w:w="929" w:type="dxa"/>
            <w:tcMar>
              <w:top w:w="20" w:type="dxa"/>
              <w:left w:w="20" w:type="dxa"/>
              <w:bottom w:w="100" w:type="dxa"/>
              <w:right w:w="20" w:type="dxa"/>
            </w:tcMar>
            <w:vAlign w:val="bottom"/>
          </w:tcPr>
          <w:p w14:paraId="63A3A8A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20" w:type="dxa"/>
            <w:tcMar>
              <w:top w:w="20" w:type="dxa"/>
              <w:left w:w="20" w:type="dxa"/>
              <w:bottom w:w="100" w:type="dxa"/>
              <w:right w:w="20" w:type="dxa"/>
            </w:tcMar>
            <w:vAlign w:val="bottom"/>
          </w:tcPr>
          <w:p w14:paraId="188A8C0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20" w:type="dxa"/>
            <w:tcMar>
              <w:top w:w="20" w:type="dxa"/>
              <w:left w:w="20" w:type="dxa"/>
              <w:bottom w:w="100" w:type="dxa"/>
              <w:right w:w="20" w:type="dxa"/>
            </w:tcMar>
            <w:vAlign w:val="bottom"/>
          </w:tcPr>
          <w:p w14:paraId="1629BAB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0.670</w:t>
            </w:r>
          </w:p>
        </w:tc>
        <w:tc>
          <w:tcPr>
            <w:tcW w:w="854" w:type="dxa"/>
            <w:tcMar>
              <w:top w:w="20" w:type="dxa"/>
              <w:left w:w="20" w:type="dxa"/>
              <w:bottom w:w="100" w:type="dxa"/>
              <w:right w:w="20" w:type="dxa"/>
            </w:tcMar>
            <w:vAlign w:val="bottom"/>
          </w:tcPr>
          <w:p w14:paraId="59ECA25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795" w:type="dxa"/>
            <w:tcMar>
              <w:top w:w="20" w:type="dxa"/>
              <w:left w:w="20" w:type="dxa"/>
              <w:bottom w:w="100" w:type="dxa"/>
              <w:right w:w="20" w:type="dxa"/>
            </w:tcMar>
            <w:vAlign w:val="bottom"/>
          </w:tcPr>
          <w:p w14:paraId="661DF09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810" w:type="dxa"/>
            <w:tcMar>
              <w:top w:w="20" w:type="dxa"/>
              <w:left w:w="20" w:type="dxa"/>
              <w:bottom w:w="100" w:type="dxa"/>
              <w:right w:w="20" w:type="dxa"/>
            </w:tcMar>
            <w:vAlign w:val="bottom"/>
          </w:tcPr>
          <w:p w14:paraId="25A31DF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0.640</w:t>
            </w:r>
          </w:p>
        </w:tc>
        <w:tc>
          <w:tcPr>
            <w:tcW w:w="839" w:type="dxa"/>
            <w:tcMar>
              <w:top w:w="20" w:type="dxa"/>
              <w:left w:w="20" w:type="dxa"/>
              <w:bottom w:w="100" w:type="dxa"/>
              <w:right w:w="20" w:type="dxa"/>
            </w:tcMar>
            <w:vAlign w:val="bottom"/>
          </w:tcPr>
          <w:p w14:paraId="7DC1F33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48" w:type="dxa"/>
            <w:tcMar>
              <w:top w:w="20" w:type="dxa"/>
              <w:left w:w="20" w:type="dxa"/>
              <w:bottom w:w="100" w:type="dxa"/>
              <w:right w:w="20" w:type="dxa"/>
            </w:tcMar>
            <w:vAlign w:val="bottom"/>
          </w:tcPr>
          <w:p w14:paraId="149C2DF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20" w:type="dxa"/>
            <w:tcMar>
              <w:top w:w="20" w:type="dxa"/>
              <w:left w:w="20" w:type="dxa"/>
              <w:bottom w:w="100" w:type="dxa"/>
              <w:right w:w="20" w:type="dxa"/>
            </w:tcMar>
            <w:vAlign w:val="bottom"/>
          </w:tcPr>
          <w:p w14:paraId="469C445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0.457</w:t>
            </w:r>
          </w:p>
        </w:tc>
        <w:tc>
          <w:tcPr>
            <w:tcW w:w="810" w:type="dxa"/>
            <w:tcMar>
              <w:top w:w="20" w:type="dxa"/>
              <w:left w:w="20" w:type="dxa"/>
              <w:bottom w:w="100" w:type="dxa"/>
              <w:right w:w="20" w:type="dxa"/>
            </w:tcMar>
            <w:vAlign w:val="bottom"/>
          </w:tcPr>
          <w:p w14:paraId="73F738E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0.021</w:t>
            </w:r>
          </w:p>
        </w:tc>
        <w:tc>
          <w:tcPr>
            <w:tcW w:w="764" w:type="dxa"/>
            <w:tcMar>
              <w:top w:w="20" w:type="dxa"/>
              <w:left w:w="20" w:type="dxa"/>
              <w:bottom w:w="100" w:type="dxa"/>
              <w:right w:w="20" w:type="dxa"/>
            </w:tcMar>
            <w:vAlign w:val="bottom"/>
          </w:tcPr>
          <w:p w14:paraId="6E4F4B6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745" w:type="dxa"/>
            <w:tcMar>
              <w:top w:w="20" w:type="dxa"/>
              <w:left w:w="20" w:type="dxa"/>
              <w:bottom w:w="100" w:type="dxa"/>
              <w:right w:w="20" w:type="dxa"/>
            </w:tcMar>
            <w:vAlign w:val="bottom"/>
          </w:tcPr>
          <w:p w14:paraId="730C01D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0.208</w:t>
            </w:r>
          </w:p>
        </w:tc>
      </w:tr>
      <w:tr w:rsidR="003F673E" w14:paraId="23359D1C" w14:textId="77777777">
        <w:tc>
          <w:tcPr>
            <w:tcW w:w="3488" w:type="dxa"/>
            <w:tcBorders>
              <w:right w:val="single" w:sz="8" w:space="0" w:color="000000"/>
            </w:tcBorders>
            <w:shd w:val="clear" w:color="auto" w:fill="auto"/>
            <w:tcMar>
              <w:top w:w="100" w:type="dxa"/>
              <w:left w:w="100" w:type="dxa"/>
              <w:bottom w:w="100" w:type="dxa"/>
              <w:right w:w="100" w:type="dxa"/>
            </w:tcMar>
          </w:tcPr>
          <w:p w14:paraId="151312C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Long-Term Performance</w:t>
            </w:r>
          </w:p>
        </w:tc>
        <w:tc>
          <w:tcPr>
            <w:tcW w:w="929" w:type="dxa"/>
            <w:tcMar>
              <w:top w:w="20" w:type="dxa"/>
              <w:left w:w="20" w:type="dxa"/>
              <w:bottom w:w="100" w:type="dxa"/>
              <w:right w:w="20" w:type="dxa"/>
            </w:tcMar>
            <w:vAlign w:val="bottom"/>
          </w:tcPr>
          <w:p w14:paraId="17C4B2E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720" w:type="dxa"/>
            <w:tcMar>
              <w:top w:w="20" w:type="dxa"/>
              <w:left w:w="20" w:type="dxa"/>
              <w:bottom w:w="100" w:type="dxa"/>
              <w:right w:w="20" w:type="dxa"/>
            </w:tcMar>
            <w:vAlign w:val="bottom"/>
          </w:tcPr>
          <w:p w14:paraId="700F90B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20" w:type="dxa"/>
            <w:tcMar>
              <w:top w:w="20" w:type="dxa"/>
              <w:left w:w="20" w:type="dxa"/>
              <w:bottom w:w="100" w:type="dxa"/>
              <w:right w:w="20" w:type="dxa"/>
            </w:tcMar>
            <w:vAlign w:val="bottom"/>
          </w:tcPr>
          <w:p w14:paraId="202EDB8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0.629</w:t>
            </w:r>
          </w:p>
        </w:tc>
        <w:tc>
          <w:tcPr>
            <w:tcW w:w="854" w:type="dxa"/>
            <w:tcMar>
              <w:top w:w="20" w:type="dxa"/>
              <w:left w:w="20" w:type="dxa"/>
              <w:bottom w:w="100" w:type="dxa"/>
              <w:right w:w="20" w:type="dxa"/>
            </w:tcMar>
            <w:vAlign w:val="bottom"/>
          </w:tcPr>
          <w:p w14:paraId="40A87C0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95" w:type="dxa"/>
            <w:tcMar>
              <w:top w:w="20" w:type="dxa"/>
              <w:left w:w="20" w:type="dxa"/>
              <w:bottom w:w="100" w:type="dxa"/>
              <w:right w:w="20" w:type="dxa"/>
            </w:tcMar>
            <w:vAlign w:val="bottom"/>
          </w:tcPr>
          <w:p w14:paraId="1AAAAB9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10" w:type="dxa"/>
            <w:tcMar>
              <w:top w:w="20" w:type="dxa"/>
              <w:left w:w="20" w:type="dxa"/>
              <w:bottom w:w="100" w:type="dxa"/>
              <w:right w:w="20" w:type="dxa"/>
            </w:tcMar>
            <w:vAlign w:val="bottom"/>
          </w:tcPr>
          <w:p w14:paraId="2085057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0.346</w:t>
            </w:r>
          </w:p>
        </w:tc>
        <w:tc>
          <w:tcPr>
            <w:tcW w:w="839" w:type="dxa"/>
            <w:tcMar>
              <w:top w:w="20" w:type="dxa"/>
              <w:left w:w="20" w:type="dxa"/>
              <w:bottom w:w="100" w:type="dxa"/>
              <w:right w:w="20" w:type="dxa"/>
            </w:tcMar>
            <w:vAlign w:val="bottom"/>
          </w:tcPr>
          <w:p w14:paraId="2A30532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748" w:type="dxa"/>
            <w:tcMar>
              <w:top w:w="20" w:type="dxa"/>
              <w:left w:w="20" w:type="dxa"/>
              <w:bottom w:w="100" w:type="dxa"/>
              <w:right w:w="20" w:type="dxa"/>
            </w:tcMar>
            <w:vAlign w:val="bottom"/>
          </w:tcPr>
          <w:p w14:paraId="1AF277E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20" w:type="dxa"/>
            <w:tcMar>
              <w:top w:w="20" w:type="dxa"/>
              <w:left w:w="20" w:type="dxa"/>
              <w:bottom w:w="100" w:type="dxa"/>
              <w:right w:w="20" w:type="dxa"/>
            </w:tcMar>
            <w:vAlign w:val="bottom"/>
          </w:tcPr>
          <w:p w14:paraId="62EE9B0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0.888</w:t>
            </w:r>
          </w:p>
        </w:tc>
        <w:tc>
          <w:tcPr>
            <w:tcW w:w="810" w:type="dxa"/>
            <w:tcMar>
              <w:top w:w="20" w:type="dxa"/>
              <w:left w:w="20" w:type="dxa"/>
              <w:bottom w:w="100" w:type="dxa"/>
              <w:right w:w="20" w:type="dxa"/>
            </w:tcMar>
            <w:vAlign w:val="bottom"/>
          </w:tcPr>
          <w:p w14:paraId="76BD572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764" w:type="dxa"/>
            <w:tcMar>
              <w:top w:w="20" w:type="dxa"/>
              <w:left w:w="20" w:type="dxa"/>
              <w:bottom w:w="100" w:type="dxa"/>
              <w:right w:w="20" w:type="dxa"/>
            </w:tcMar>
            <w:vAlign w:val="bottom"/>
          </w:tcPr>
          <w:p w14:paraId="58C501D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45" w:type="dxa"/>
            <w:tcMar>
              <w:top w:w="20" w:type="dxa"/>
              <w:left w:w="20" w:type="dxa"/>
              <w:bottom w:w="100" w:type="dxa"/>
              <w:right w:w="20" w:type="dxa"/>
            </w:tcMar>
            <w:vAlign w:val="bottom"/>
          </w:tcPr>
          <w:p w14:paraId="18E4F91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0.923</w:t>
            </w:r>
          </w:p>
        </w:tc>
      </w:tr>
      <w:tr w:rsidR="003F673E" w14:paraId="025E8068" w14:textId="77777777">
        <w:tc>
          <w:tcPr>
            <w:tcW w:w="34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D91143"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Industry Category</w:t>
            </w:r>
          </w:p>
        </w:tc>
        <w:tc>
          <w:tcPr>
            <w:tcW w:w="929" w:type="dxa"/>
            <w:tcMar>
              <w:top w:w="20" w:type="dxa"/>
              <w:left w:w="20" w:type="dxa"/>
              <w:bottom w:w="100" w:type="dxa"/>
              <w:right w:w="20" w:type="dxa"/>
            </w:tcMar>
            <w:vAlign w:val="bottom"/>
          </w:tcPr>
          <w:p w14:paraId="54782C3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0.063</w:t>
            </w:r>
          </w:p>
        </w:tc>
        <w:tc>
          <w:tcPr>
            <w:tcW w:w="720" w:type="dxa"/>
            <w:tcMar>
              <w:top w:w="20" w:type="dxa"/>
              <w:left w:w="20" w:type="dxa"/>
              <w:bottom w:w="100" w:type="dxa"/>
              <w:right w:w="20" w:type="dxa"/>
            </w:tcMar>
            <w:vAlign w:val="bottom"/>
          </w:tcPr>
          <w:p w14:paraId="214594B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20" w:type="dxa"/>
            <w:tcMar>
              <w:top w:w="20" w:type="dxa"/>
              <w:left w:w="20" w:type="dxa"/>
              <w:bottom w:w="100" w:type="dxa"/>
              <w:right w:w="20" w:type="dxa"/>
            </w:tcMar>
            <w:vAlign w:val="bottom"/>
          </w:tcPr>
          <w:p w14:paraId="0566528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54" w:type="dxa"/>
            <w:tcMar>
              <w:top w:w="20" w:type="dxa"/>
              <w:left w:w="20" w:type="dxa"/>
              <w:bottom w:w="100" w:type="dxa"/>
              <w:right w:w="20" w:type="dxa"/>
            </w:tcMar>
            <w:vAlign w:val="bottom"/>
          </w:tcPr>
          <w:p w14:paraId="41789AB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0.059</w:t>
            </w:r>
          </w:p>
        </w:tc>
        <w:tc>
          <w:tcPr>
            <w:tcW w:w="795" w:type="dxa"/>
            <w:tcMar>
              <w:top w:w="20" w:type="dxa"/>
              <w:left w:w="20" w:type="dxa"/>
              <w:bottom w:w="100" w:type="dxa"/>
              <w:right w:w="20" w:type="dxa"/>
            </w:tcMar>
            <w:vAlign w:val="bottom"/>
          </w:tcPr>
          <w:p w14:paraId="4AD38B7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10" w:type="dxa"/>
            <w:tcMar>
              <w:top w:w="20" w:type="dxa"/>
              <w:left w:w="20" w:type="dxa"/>
              <w:bottom w:w="100" w:type="dxa"/>
              <w:right w:w="20" w:type="dxa"/>
            </w:tcMar>
            <w:vAlign w:val="bottom"/>
          </w:tcPr>
          <w:p w14:paraId="3099FDD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39" w:type="dxa"/>
            <w:tcMar>
              <w:top w:w="20" w:type="dxa"/>
              <w:left w:w="20" w:type="dxa"/>
              <w:bottom w:w="100" w:type="dxa"/>
              <w:right w:w="20" w:type="dxa"/>
            </w:tcMar>
            <w:vAlign w:val="bottom"/>
          </w:tcPr>
          <w:p w14:paraId="1EAB0D8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748" w:type="dxa"/>
            <w:tcMar>
              <w:top w:w="20" w:type="dxa"/>
              <w:left w:w="20" w:type="dxa"/>
              <w:bottom w:w="100" w:type="dxa"/>
              <w:right w:w="20" w:type="dxa"/>
            </w:tcMar>
            <w:vAlign w:val="bottom"/>
          </w:tcPr>
          <w:p w14:paraId="2331A16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20" w:type="dxa"/>
            <w:tcMar>
              <w:top w:w="20" w:type="dxa"/>
              <w:left w:w="20" w:type="dxa"/>
              <w:bottom w:w="100" w:type="dxa"/>
              <w:right w:w="20" w:type="dxa"/>
            </w:tcMar>
            <w:vAlign w:val="bottom"/>
          </w:tcPr>
          <w:p w14:paraId="420A6F5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0.650</w:t>
            </w:r>
          </w:p>
        </w:tc>
        <w:tc>
          <w:tcPr>
            <w:tcW w:w="810" w:type="dxa"/>
            <w:tcMar>
              <w:top w:w="20" w:type="dxa"/>
              <w:left w:w="20" w:type="dxa"/>
              <w:bottom w:w="100" w:type="dxa"/>
              <w:right w:w="20" w:type="dxa"/>
            </w:tcMar>
            <w:vAlign w:val="bottom"/>
          </w:tcPr>
          <w:p w14:paraId="255F5FC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764" w:type="dxa"/>
            <w:tcMar>
              <w:top w:w="20" w:type="dxa"/>
              <w:left w:w="20" w:type="dxa"/>
              <w:bottom w:w="100" w:type="dxa"/>
              <w:right w:w="20" w:type="dxa"/>
            </w:tcMar>
            <w:vAlign w:val="bottom"/>
          </w:tcPr>
          <w:p w14:paraId="56E983E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45" w:type="dxa"/>
            <w:tcMar>
              <w:top w:w="20" w:type="dxa"/>
              <w:left w:w="20" w:type="dxa"/>
              <w:bottom w:w="100" w:type="dxa"/>
              <w:right w:w="20" w:type="dxa"/>
            </w:tcMar>
            <w:vAlign w:val="bottom"/>
          </w:tcPr>
          <w:p w14:paraId="5776C48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0.989</w:t>
            </w:r>
          </w:p>
        </w:tc>
      </w:tr>
      <w:tr w:rsidR="003F673E" w14:paraId="2E9EC6F5" w14:textId="77777777">
        <w:tc>
          <w:tcPr>
            <w:tcW w:w="34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70D7F0"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Firm Size</w:t>
            </w:r>
          </w:p>
        </w:tc>
        <w:tc>
          <w:tcPr>
            <w:tcW w:w="929" w:type="dxa"/>
            <w:tcMar>
              <w:top w:w="20" w:type="dxa"/>
              <w:left w:w="20" w:type="dxa"/>
              <w:bottom w:w="100" w:type="dxa"/>
              <w:right w:w="20" w:type="dxa"/>
            </w:tcMar>
            <w:vAlign w:val="bottom"/>
          </w:tcPr>
          <w:p w14:paraId="4A19214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20" w:type="dxa"/>
            <w:tcMar>
              <w:top w:w="20" w:type="dxa"/>
              <w:left w:w="20" w:type="dxa"/>
              <w:bottom w:w="100" w:type="dxa"/>
              <w:right w:w="20" w:type="dxa"/>
            </w:tcMar>
            <w:vAlign w:val="bottom"/>
          </w:tcPr>
          <w:p w14:paraId="411F755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20" w:type="dxa"/>
            <w:tcMar>
              <w:top w:w="20" w:type="dxa"/>
              <w:left w:w="20" w:type="dxa"/>
              <w:bottom w:w="100" w:type="dxa"/>
              <w:right w:w="20" w:type="dxa"/>
            </w:tcMar>
            <w:vAlign w:val="bottom"/>
          </w:tcPr>
          <w:p w14:paraId="6EE579C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0.709</w:t>
            </w:r>
          </w:p>
        </w:tc>
        <w:tc>
          <w:tcPr>
            <w:tcW w:w="854" w:type="dxa"/>
            <w:tcMar>
              <w:top w:w="20" w:type="dxa"/>
              <w:left w:w="20" w:type="dxa"/>
              <w:bottom w:w="100" w:type="dxa"/>
              <w:right w:w="20" w:type="dxa"/>
            </w:tcMar>
            <w:vAlign w:val="bottom"/>
          </w:tcPr>
          <w:p w14:paraId="747E763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w:t>
            </w:r>
          </w:p>
        </w:tc>
        <w:tc>
          <w:tcPr>
            <w:tcW w:w="795" w:type="dxa"/>
            <w:tcMar>
              <w:top w:w="20" w:type="dxa"/>
              <w:left w:w="20" w:type="dxa"/>
              <w:bottom w:w="100" w:type="dxa"/>
              <w:right w:w="20" w:type="dxa"/>
            </w:tcMar>
            <w:vAlign w:val="bottom"/>
          </w:tcPr>
          <w:p w14:paraId="328A774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10" w:type="dxa"/>
            <w:tcMar>
              <w:top w:w="20" w:type="dxa"/>
              <w:left w:w="20" w:type="dxa"/>
              <w:bottom w:w="100" w:type="dxa"/>
              <w:right w:w="20" w:type="dxa"/>
            </w:tcMar>
            <w:vAlign w:val="bottom"/>
          </w:tcPr>
          <w:p w14:paraId="050F6B9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0.781</w:t>
            </w:r>
          </w:p>
        </w:tc>
        <w:tc>
          <w:tcPr>
            <w:tcW w:w="839" w:type="dxa"/>
            <w:tcMar>
              <w:top w:w="20" w:type="dxa"/>
              <w:left w:w="20" w:type="dxa"/>
              <w:bottom w:w="100" w:type="dxa"/>
              <w:right w:w="20" w:type="dxa"/>
            </w:tcMar>
            <w:vAlign w:val="bottom"/>
          </w:tcPr>
          <w:p w14:paraId="3B9E3BB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0.024</w:t>
            </w:r>
          </w:p>
        </w:tc>
        <w:tc>
          <w:tcPr>
            <w:tcW w:w="748" w:type="dxa"/>
            <w:tcMar>
              <w:top w:w="20" w:type="dxa"/>
              <w:left w:w="20" w:type="dxa"/>
              <w:bottom w:w="100" w:type="dxa"/>
              <w:right w:w="20" w:type="dxa"/>
            </w:tcMar>
            <w:vAlign w:val="bottom"/>
          </w:tcPr>
          <w:p w14:paraId="4064E0F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720" w:type="dxa"/>
            <w:tcMar>
              <w:top w:w="20" w:type="dxa"/>
              <w:left w:w="20" w:type="dxa"/>
              <w:bottom w:w="100" w:type="dxa"/>
              <w:right w:w="20" w:type="dxa"/>
            </w:tcMar>
            <w:vAlign w:val="bottom"/>
          </w:tcPr>
          <w:p w14:paraId="79178AF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0.060</w:t>
            </w:r>
          </w:p>
        </w:tc>
        <w:tc>
          <w:tcPr>
            <w:tcW w:w="810" w:type="dxa"/>
            <w:tcMar>
              <w:top w:w="20" w:type="dxa"/>
              <w:left w:w="20" w:type="dxa"/>
              <w:bottom w:w="100" w:type="dxa"/>
              <w:right w:w="20" w:type="dxa"/>
            </w:tcMar>
            <w:vAlign w:val="bottom"/>
          </w:tcPr>
          <w:p w14:paraId="173B361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0.022</w:t>
            </w:r>
          </w:p>
        </w:tc>
        <w:tc>
          <w:tcPr>
            <w:tcW w:w="764" w:type="dxa"/>
            <w:tcMar>
              <w:top w:w="20" w:type="dxa"/>
              <w:left w:w="20" w:type="dxa"/>
              <w:bottom w:w="100" w:type="dxa"/>
              <w:right w:w="20" w:type="dxa"/>
            </w:tcMar>
            <w:vAlign w:val="bottom"/>
          </w:tcPr>
          <w:p w14:paraId="5597F7A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745" w:type="dxa"/>
            <w:tcMar>
              <w:top w:w="20" w:type="dxa"/>
              <w:left w:w="20" w:type="dxa"/>
              <w:bottom w:w="100" w:type="dxa"/>
              <w:right w:w="20" w:type="dxa"/>
            </w:tcMar>
            <w:vAlign w:val="bottom"/>
          </w:tcPr>
          <w:p w14:paraId="420400C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0.070</w:t>
            </w:r>
          </w:p>
        </w:tc>
      </w:tr>
      <w:tr w:rsidR="003F673E" w14:paraId="14A209EA" w14:textId="77777777">
        <w:tc>
          <w:tcPr>
            <w:tcW w:w="34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4377B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Data Collection</w:t>
            </w:r>
          </w:p>
        </w:tc>
        <w:tc>
          <w:tcPr>
            <w:tcW w:w="929" w:type="dxa"/>
            <w:tcMar>
              <w:top w:w="20" w:type="dxa"/>
              <w:left w:w="20" w:type="dxa"/>
              <w:bottom w:w="100" w:type="dxa"/>
              <w:right w:w="20" w:type="dxa"/>
            </w:tcMar>
            <w:vAlign w:val="bottom"/>
          </w:tcPr>
          <w:p w14:paraId="6354E26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-0.093</w:t>
            </w:r>
          </w:p>
        </w:tc>
        <w:tc>
          <w:tcPr>
            <w:tcW w:w="720" w:type="dxa"/>
            <w:tcMar>
              <w:top w:w="20" w:type="dxa"/>
              <w:left w:w="20" w:type="dxa"/>
              <w:bottom w:w="100" w:type="dxa"/>
              <w:right w:w="20" w:type="dxa"/>
            </w:tcMar>
            <w:vAlign w:val="bottom"/>
          </w:tcPr>
          <w:p w14:paraId="4A7F50D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720" w:type="dxa"/>
            <w:tcMar>
              <w:top w:w="20" w:type="dxa"/>
              <w:left w:w="20" w:type="dxa"/>
              <w:bottom w:w="100" w:type="dxa"/>
              <w:right w:w="20" w:type="dxa"/>
            </w:tcMar>
            <w:vAlign w:val="bottom"/>
          </w:tcPr>
          <w:p w14:paraId="114DB28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54" w:type="dxa"/>
            <w:tcMar>
              <w:top w:w="20" w:type="dxa"/>
              <w:left w:w="20" w:type="dxa"/>
              <w:bottom w:w="100" w:type="dxa"/>
              <w:right w:w="20" w:type="dxa"/>
            </w:tcMar>
            <w:vAlign w:val="bottom"/>
          </w:tcPr>
          <w:p w14:paraId="6CC7D8F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w:t>
            </w:r>
          </w:p>
        </w:tc>
        <w:tc>
          <w:tcPr>
            <w:tcW w:w="795" w:type="dxa"/>
            <w:tcMar>
              <w:top w:w="20" w:type="dxa"/>
              <w:left w:w="20" w:type="dxa"/>
              <w:bottom w:w="100" w:type="dxa"/>
              <w:right w:w="20" w:type="dxa"/>
            </w:tcMar>
            <w:vAlign w:val="bottom"/>
          </w:tcPr>
          <w:p w14:paraId="49DC2ED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10" w:type="dxa"/>
            <w:tcMar>
              <w:top w:w="20" w:type="dxa"/>
              <w:left w:w="20" w:type="dxa"/>
              <w:bottom w:w="100" w:type="dxa"/>
              <w:right w:w="20" w:type="dxa"/>
            </w:tcMar>
            <w:vAlign w:val="bottom"/>
          </w:tcPr>
          <w:p w14:paraId="1EFE9CB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39" w:type="dxa"/>
            <w:tcMar>
              <w:top w:w="20" w:type="dxa"/>
              <w:left w:w="20" w:type="dxa"/>
              <w:bottom w:w="100" w:type="dxa"/>
              <w:right w:w="20" w:type="dxa"/>
            </w:tcMar>
            <w:vAlign w:val="bottom"/>
          </w:tcPr>
          <w:p w14:paraId="28CFF14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-0.040</w:t>
            </w:r>
          </w:p>
        </w:tc>
        <w:tc>
          <w:tcPr>
            <w:tcW w:w="748" w:type="dxa"/>
            <w:tcMar>
              <w:top w:w="20" w:type="dxa"/>
              <w:left w:w="20" w:type="dxa"/>
              <w:bottom w:w="100" w:type="dxa"/>
              <w:right w:w="20" w:type="dxa"/>
            </w:tcMar>
            <w:vAlign w:val="bottom"/>
          </w:tcPr>
          <w:p w14:paraId="4C68ED5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720" w:type="dxa"/>
            <w:tcMar>
              <w:top w:w="20" w:type="dxa"/>
              <w:left w:w="20" w:type="dxa"/>
              <w:bottom w:w="100" w:type="dxa"/>
              <w:right w:w="20" w:type="dxa"/>
            </w:tcMar>
            <w:vAlign w:val="bottom"/>
          </w:tcPr>
          <w:p w14:paraId="7066F32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w:t>
            </w:r>
          </w:p>
        </w:tc>
        <w:tc>
          <w:tcPr>
            <w:tcW w:w="810" w:type="dxa"/>
            <w:tcMar>
              <w:top w:w="20" w:type="dxa"/>
              <w:left w:w="20" w:type="dxa"/>
              <w:bottom w:w="100" w:type="dxa"/>
              <w:right w:w="20" w:type="dxa"/>
            </w:tcMar>
            <w:vAlign w:val="bottom"/>
          </w:tcPr>
          <w:p w14:paraId="388C293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-0.060</w:t>
            </w:r>
          </w:p>
        </w:tc>
        <w:tc>
          <w:tcPr>
            <w:tcW w:w="764" w:type="dxa"/>
            <w:tcMar>
              <w:top w:w="20" w:type="dxa"/>
              <w:left w:w="20" w:type="dxa"/>
              <w:bottom w:w="100" w:type="dxa"/>
              <w:right w:w="20" w:type="dxa"/>
            </w:tcMar>
            <w:vAlign w:val="bottom"/>
          </w:tcPr>
          <w:p w14:paraId="7416066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745" w:type="dxa"/>
            <w:tcMar>
              <w:top w:w="20" w:type="dxa"/>
              <w:left w:w="20" w:type="dxa"/>
              <w:bottom w:w="100" w:type="dxa"/>
              <w:right w:w="20" w:type="dxa"/>
            </w:tcMar>
            <w:vAlign w:val="bottom"/>
          </w:tcPr>
          <w:p w14:paraId="0C00C56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3F673E" w14:paraId="5AF44F2B" w14:textId="77777777">
        <w:tc>
          <w:tcPr>
            <w:tcW w:w="3488" w:type="dxa"/>
            <w:tcBorders>
              <w:right w:val="single" w:sz="8" w:space="0" w:color="000000"/>
            </w:tcBorders>
            <w:shd w:val="clear" w:color="auto" w:fill="auto"/>
            <w:tcMar>
              <w:top w:w="100" w:type="dxa"/>
              <w:left w:w="100" w:type="dxa"/>
              <w:bottom w:w="100" w:type="dxa"/>
              <w:right w:w="100" w:type="dxa"/>
            </w:tcMar>
          </w:tcPr>
          <w:p w14:paraId="27631566"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Uncertainty Avoidance</w:t>
            </w:r>
          </w:p>
        </w:tc>
        <w:tc>
          <w:tcPr>
            <w:tcW w:w="929" w:type="dxa"/>
            <w:shd w:val="clear" w:color="auto" w:fill="auto"/>
            <w:tcMar>
              <w:top w:w="100" w:type="dxa"/>
              <w:left w:w="100" w:type="dxa"/>
              <w:bottom w:w="100" w:type="dxa"/>
              <w:right w:w="100" w:type="dxa"/>
            </w:tcMar>
          </w:tcPr>
          <w:p w14:paraId="1F38B72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shd w:val="clear" w:color="auto" w:fill="auto"/>
            <w:tcMar>
              <w:top w:w="100" w:type="dxa"/>
              <w:left w:w="100" w:type="dxa"/>
              <w:bottom w:w="100" w:type="dxa"/>
              <w:right w:w="100" w:type="dxa"/>
            </w:tcMar>
          </w:tcPr>
          <w:p w14:paraId="5DD74FD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right w:val="single" w:sz="8" w:space="0" w:color="3C4043"/>
            </w:tcBorders>
            <w:shd w:val="clear" w:color="auto" w:fill="auto"/>
            <w:tcMar>
              <w:top w:w="100" w:type="dxa"/>
              <w:left w:w="100" w:type="dxa"/>
              <w:bottom w:w="100" w:type="dxa"/>
              <w:right w:w="100" w:type="dxa"/>
            </w:tcMar>
          </w:tcPr>
          <w:p w14:paraId="281F1B4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4" w:type="dxa"/>
            <w:tcMar>
              <w:top w:w="20" w:type="dxa"/>
              <w:left w:w="20" w:type="dxa"/>
              <w:bottom w:w="100" w:type="dxa"/>
              <w:right w:w="20" w:type="dxa"/>
            </w:tcMar>
            <w:vAlign w:val="bottom"/>
          </w:tcPr>
          <w:p w14:paraId="4C65B49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0.026</w:t>
            </w:r>
          </w:p>
        </w:tc>
        <w:tc>
          <w:tcPr>
            <w:tcW w:w="795" w:type="dxa"/>
            <w:tcMar>
              <w:top w:w="20" w:type="dxa"/>
              <w:left w:w="20" w:type="dxa"/>
              <w:bottom w:w="100" w:type="dxa"/>
              <w:right w:w="20" w:type="dxa"/>
            </w:tcMar>
            <w:vAlign w:val="bottom"/>
          </w:tcPr>
          <w:p w14:paraId="74CE5AE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10" w:type="dxa"/>
            <w:tcMar>
              <w:top w:w="20" w:type="dxa"/>
              <w:left w:w="20" w:type="dxa"/>
              <w:bottom w:w="100" w:type="dxa"/>
              <w:right w:w="20" w:type="dxa"/>
            </w:tcMar>
            <w:vAlign w:val="bottom"/>
          </w:tcPr>
          <w:p w14:paraId="2B830DE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839" w:type="dxa"/>
            <w:shd w:val="clear" w:color="auto" w:fill="auto"/>
            <w:tcMar>
              <w:top w:w="100" w:type="dxa"/>
              <w:left w:w="100" w:type="dxa"/>
              <w:bottom w:w="100" w:type="dxa"/>
              <w:right w:w="100" w:type="dxa"/>
            </w:tcMar>
          </w:tcPr>
          <w:p w14:paraId="5DB99F5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48" w:type="dxa"/>
            <w:shd w:val="clear" w:color="auto" w:fill="auto"/>
            <w:tcMar>
              <w:top w:w="100" w:type="dxa"/>
              <w:left w:w="100" w:type="dxa"/>
              <w:bottom w:w="100" w:type="dxa"/>
              <w:right w:w="100" w:type="dxa"/>
            </w:tcMar>
          </w:tcPr>
          <w:p w14:paraId="3523154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right w:val="single" w:sz="8" w:space="0" w:color="000000"/>
            </w:tcBorders>
            <w:shd w:val="clear" w:color="auto" w:fill="auto"/>
            <w:tcMar>
              <w:top w:w="100" w:type="dxa"/>
              <w:left w:w="100" w:type="dxa"/>
              <w:bottom w:w="100" w:type="dxa"/>
              <w:right w:w="100" w:type="dxa"/>
            </w:tcMar>
          </w:tcPr>
          <w:p w14:paraId="1DF395D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Mar>
              <w:top w:w="20" w:type="dxa"/>
              <w:left w:w="20" w:type="dxa"/>
              <w:bottom w:w="100" w:type="dxa"/>
              <w:right w:w="20" w:type="dxa"/>
            </w:tcMar>
            <w:vAlign w:val="bottom"/>
          </w:tcPr>
          <w:p w14:paraId="24C72AA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-0.059</w:t>
            </w:r>
          </w:p>
        </w:tc>
        <w:tc>
          <w:tcPr>
            <w:tcW w:w="764" w:type="dxa"/>
            <w:tcMar>
              <w:top w:w="20" w:type="dxa"/>
              <w:left w:w="20" w:type="dxa"/>
              <w:bottom w:w="100" w:type="dxa"/>
              <w:right w:w="20" w:type="dxa"/>
            </w:tcMar>
            <w:vAlign w:val="bottom"/>
          </w:tcPr>
          <w:p w14:paraId="07BCE7B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745" w:type="dxa"/>
            <w:tcMar>
              <w:top w:w="20" w:type="dxa"/>
              <w:left w:w="20" w:type="dxa"/>
              <w:bottom w:w="100" w:type="dxa"/>
              <w:right w:w="20" w:type="dxa"/>
            </w:tcMar>
            <w:vAlign w:val="bottom"/>
          </w:tcPr>
          <w:p w14:paraId="7512528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3F673E" w14:paraId="5F830744" w14:textId="77777777">
        <w:tc>
          <w:tcPr>
            <w:tcW w:w="3488" w:type="dxa"/>
            <w:tcBorders>
              <w:right w:val="single" w:sz="8" w:space="0" w:color="000000"/>
            </w:tcBorders>
            <w:shd w:val="clear" w:color="auto" w:fill="auto"/>
            <w:tcMar>
              <w:top w:w="100" w:type="dxa"/>
              <w:left w:w="100" w:type="dxa"/>
              <w:bottom w:w="100" w:type="dxa"/>
              <w:right w:w="100" w:type="dxa"/>
            </w:tcMar>
          </w:tcPr>
          <w:p w14:paraId="698E0DE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Future Orientation</w:t>
            </w:r>
          </w:p>
        </w:tc>
        <w:tc>
          <w:tcPr>
            <w:tcW w:w="929" w:type="dxa"/>
            <w:shd w:val="clear" w:color="auto" w:fill="auto"/>
            <w:tcMar>
              <w:top w:w="100" w:type="dxa"/>
              <w:left w:w="100" w:type="dxa"/>
              <w:bottom w:w="100" w:type="dxa"/>
              <w:right w:w="100" w:type="dxa"/>
            </w:tcMar>
          </w:tcPr>
          <w:p w14:paraId="09B7EBE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shd w:val="clear" w:color="auto" w:fill="auto"/>
            <w:tcMar>
              <w:top w:w="100" w:type="dxa"/>
              <w:left w:w="100" w:type="dxa"/>
              <w:bottom w:w="100" w:type="dxa"/>
              <w:right w:w="100" w:type="dxa"/>
            </w:tcMar>
          </w:tcPr>
          <w:p w14:paraId="6FE1AAF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right w:val="single" w:sz="8" w:space="0" w:color="3C4043"/>
            </w:tcBorders>
            <w:shd w:val="clear" w:color="auto" w:fill="auto"/>
            <w:tcMar>
              <w:top w:w="100" w:type="dxa"/>
              <w:left w:w="100" w:type="dxa"/>
              <w:bottom w:w="100" w:type="dxa"/>
              <w:right w:w="100" w:type="dxa"/>
            </w:tcMar>
          </w:tcPr>
          <w:p w14:paraId="3F69EDA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4" w:type="dxa"/>
            <w:tcMar>
              <w:top w:w="20" w:type="dxa"/>
              <w:left w:w="20" w:type="dxa"/>
              <w:bottom w:w="100" w:type="dxa"/>
              <w:right w:w="20" w:type="dxa"/>
            </w:tcMar>
            <w:vAlign w:val="bottom"/>
          </w:tcPr>
          <w:p w14:paraId="5DCFD53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0.024</w:t>
            </w:r>
          </w:p>
        </w:tc>
        <w:tc>
          <w:tcPr>
            <w:tcW w:w="795" w:type="dxa"/>
            <w:tcMar>
              <w:top w:w="20" w:type="dxa"/>
              <w:left w:w="20" w:type="dxa"/>
              <w:bottom w:w="100" w:type="dxa"/>
              <w:right w:w="20" w:type="dxa"/>
            </w:tcMar>
            <w:vAlign w:val="bottom"/>
          </w:tcPr>
          <w:p w14:paraId="0932C6B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10" w:type="dxa"/>
            <w:tcMar>
              <w:top w:w="20" w:type="dxa"/>
              <w:left w:w="20" w:type="dxa"/>
              <w:bottom w:w="100" w:type="dxa"/>
              <w:right w:w="20" w:type="dxa"/>
            </w:tcMar>
            <w:vAlign w:val="bottom"/>
          </w:tcPr>
          <w:p w14:paraId="7BFE355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0.035</w:t>
            </w:r>
          </w:p>
        </w:tc>
        <w:tc>
          <w:tcPr>
            <w:tcW w:w="839" w:type="dxa"/>
            <w:shd w:val="clear" w:color="auto" w:fill="auto"/>
            <w:tcMar>
              <w:top w:w="100" w:type="dxa"/>
              <w:left w:w="100" w:type="dxa"/>
              <w:bottom w:w="100" w:type="dxa"/>
              <w:right w:w="100" w:type="dxa"/>
            </w:tcMar>
          </w:tcPr>
          <w:p w14:paraId="62523DA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48" w:type="dxa"/>
            <w:shd w:val="clear" w:color="auto" w:fill="auto"/>
            <w:tcMar>
              <w:top w:w="100" w:type="dxa"/>
              <w:left w:w="100" w:type="dxa"/>
              <w:bottom w:w="100" w:type="dxa"/>
              <w:right w:w="100" w:type="dxa"/>
            </w:tcMar>
          </w:tcPr>
          <w:p w14:paraId="0813F5B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right w:val="single" w:sz="8" w:space="0" w:color="000000"/>
            </w:tcBorders>
            <w:shd w:val="clear" w:color="auto" w:fill="auto"/>
            <w:tcMar>
              <w:top w:w="100" w:type="dxa"/>
              <w:left w:w="100" w:type="dxa"/>
              <w:bottom w:w="100" w:type="dxa"/>
              <w:right w:w="100" w:type="dxa"/>
            </w:tcMar>
          </w:tcPr>
          <w:p w14:paraId="00C6B40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Mar>
              <w:top w:w="20" w:type="dxa"/>
              <w:left w:w="20" w:type="dxa"/>
              <w:bottom w:w="100" w:type="dxa"/>
              <w:right w:w="20" w:type="dxa"/>
            </w:tcMar>
            <w:vAlign w:val="bottom"/>
          </w:tcPr>
          <w:p w14:paraId="61F5CAC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64" w:type="dxa"/>
            <w:tcMar>
              <w:top w:w="20" w:type="dxa"/>
              <w:left w:w="20" w:type="dxa"/>
              <w:bottom w:w="100" w:type="dxa"/>
              <w:right w:w="20" w:type="dxa"/>
            </w:tcMar>
            <w:vAlign w:val="bottom"/>
          </w:tcPr>
          <w:p w14:paraId="2D72459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745" w:type="dxa"/>
            <w:tcMar>
              <w:top w:w="20" w:type="dxa"/>
              <w:left w:w="20" w:type="dxa"/>
              <w:bottom w:w="100" w:type="dxa"/>
              <w:right w:w="20" w:type="dxa"/>
            </w:tcMar>
            <w:vAlign w:val="bottom"/>
          </w:tcPr>
          <w:p w14:paraId="13E551E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0.778</w:t>
            </w:r>
          </w:p>
        </w:tc>
      </w:tr>
      <w:tr w:rsidR="003F673E" w14:paraId="088F0525" w14:textId="77777777">
        <w:tc>
          <w:tcPr>
            <w:tcW w:w="3488" w:type="dxa"/>
            <w:tcBorders>
              <w:right w:val="single" w:sz="8" w:space="0" w:color="000000"/>
            </w:tcBorders>
            <w:shd w:val="clear" w:color="auto" w:fill="auto"/>
            <w:tcMar>
              <w:top w:w="100" w:type="dxa"/>
              <w:left w:w="100" w:type="dxa"/>
              <w:bottom w:w="100" w:type="dxa"/>
              <w:right w:w="100" w:type="dxa"/>
            </w:tcMar>
          </w:tcPr>
          <w:p w14:paraId="40BAB670"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929" w:type="dxa"/>
            <w:shd w:val="clear" w:color="auto" w:fill="auto"/>
            <w:tcMar>
              <w:top w:w="100" w:type="dxa"/>
              <w:left w:w="100" w:type="dxa"/>
              <w:bottom w:w="100" w:type="dxa"/>
              <w:right w:w="100" w:type="dxa"/>
            </w:tcMar>
          </w:tcPr>
          <w:p w14:paraId="55F5AE6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shd w:val="clear" w:color="auto" w:fill="auto"/>
            <w:tcMar>
              <w:top w:w="100" w:type="dxa"/>
              <w:left w:w="100" w:type="dxa"/>
              <w:bottom w:w="100" w:type="dxa"/>
              <w:right w:w="100" w:type="dxa"/>
            </w:tcMar>
          </w:tcPr>
          <w:p w14:paraId="4D302C0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right w:val="single" w:sz="8" w:space="0" w:color="3C4043"/>
            </w:tcBorders>
            <w:shd w:val="clear" w:color="auto" w:fill="auto"/>
            <w:tcMar>
              <w:top w:w="100" w:type="dxa"/>
              <w:left w:w="100" w:type="dxa"/>
              <w:bottom w:w="100" w:type="dxa"/>
              <w:right w:w="100" w:type="dxa"/>
            </w:tcMar>
          </w:tcPr>
          <w:p w14:paraId="4C15485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4" w:type="dxa"/>
            <w:tcMar>
              <w:top w:w="20" w:type="dxa"/>
              <w:left w:w="20" w:type="dxa"/>
              <w:bottom w:w="100" w:type="dxa"/>
              <w:right w:w="20" w:type="dxa"/>
            </w:tcMar>
            <w:vAlign w:val="bottom"/>
          </w:tcPr>
          <w:p w14:paraId="6784A52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-0.042</w:t>
            </w:r>
          </w:p>
        </w:tc>
        <w:tc>
          <w:tcPr>
            <w:tcW w:w="795" w:type="dxa"/>
            <w:tcMar>
              <w:top w:w="20" w:type="dxa"/>
              <w:left w:w="20" w:type="dxa"/>
              <w:bottom w:w="100" w:type="dxa"/>
              <w:right w:w="20" w:type="dxa"/>
            </w:tcMar>
            <w:vAlign w:val="bottom"/>
          </w:tcPr>
          <w:p w14:paraId="66C1369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10" w:type="dxa"/>
            <w:tcMar>
              <w:top w:w="20" w:type="dxa"/>
              <w:left w:w="20" w:type="dxa"/>
              <w:bottom w:w="100" w:type="dxa"/>
              <w:right w:w="20" w:type="dxa"/>
            </w:tcMar>
            <w:vAlign w:val="bottom"/>
          </w:tcPr>
          <w:p w14:paraId="1D5916A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39" w:type="dxa"/>
            <w:shd w:val="clear" w:color="auto" w:fill="auto"/>
            <w:tcMar>
              <w:top w:w="100" w:type="dxa"/>
              <w:left w:w="100" w:type="dxa"/>
              <w:bottom w:w="100" w:type="dxa"/>
              <w:right w:w="100" w:type="dxa"/>
            </w:tcMar>
          </w:tcPr>
          <w:p w14:paraId="7DC5E00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48" w:type="dxa"/>
            <w:shd w:val="clear" w:color="auto" w:fill="auto"/>
            <w:tcMar>
              <w:top w:w="100" w:type="dxa"/>
              <w:left w:w="100" w:type="dxa"/>
              <w:bottom w:w="100" w:type="dxa"/>
              <w:right w:w="100" w:type="dxa"/>
            </w:tcMar>
          </w:tcPr>
          <w:p w14:paraId="2B312A1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right w:val="single" w:sz="8" w:space="0" w:color="000000"/>
            </w:tcBorders>
            <w:shd w:val="clear" w:color="auto" w:fill="auto"/>
            <w:tcMar>
              <w:top w:w="100" w:type="dxa"/>
              <w:left w:w="100" w:type="dxa"/>
              <w:bottom w:w="100" w:type="dxa"/>
              <w:right w:w="100" w:type="dxa"/>
            </w:tcMar>
          </w:tcPr>
          <w:p w14:paraId="1828866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Mar>
              <w:top w:w="20" w:type="dxa"/>
              <w:left w:w="20" w:type="dxa"/>
              <w:bottom w:w="100" w:type="dxa"/>
              <w:right w:w="20" w:type="dxa"/>
            </w:tcMar>
            <w:vAlign w:val="bottom"/>
          </w:tcPr>
          <w:p w14:paraId="65B8F34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c>
          <w:tcPr>
            <w:tcW w:w="764" w:type="dxa"/>
            <w:tcMar>
              <w:top w:w="20" w:type="dxa"/>
              <w:left w:w="20" w:type="dxa"/>
              <w:bottom w:w="100" w:type="dxa"/>
              <w:right w:w="20" w:type="dxa"/>
            </w:tcMar>
            <w:vAlign w:val="bottom"/>
          </w:tcPr>
          <w:p w14:paraId="035A178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45" w:type="dxa"/>
            <w:tcMar>
              <w:top w:w="20" w:type="dxa"/>
              <w:left w:w="20" w:type="dxa"/>
              <w:bottom w:w="100" w:type="dxa"/>
              <w:right w:w="20" w:type="dxa"/>
            </w:tcMar>
            <w:vAlign w:val="bottom"/>
          </w:tcPr>
          <w:p w14:paraId="32447D7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r>
      <w:tr w:rsidR="003F673E" w14:paraId="5574E862" w14:textId="77777777">
        <w:tc>
          <w:tcPr>
            <w:tcW w:w="3488" w:type="dxa"/>
            <w:tcBorders>
              <w:bottom w:val="single" w:sz="8" w:space="0" w:color="000000"/>
              <w:right w:val="single" w:sz="8" w:space="0" w:color="000000"/>
            </w:tcBorders>
            <w:shd w:val="clear" w:color="auto" w:fill="auto"/>
            <w:tcMar>
              <w:top w:w="100" w:type="dxa"/>
              <w:left w:w="100" w:type="dxa"/>
              <w:bottom w:w="100" w:type="dxa"/>
              <w:right w:w="100" w:type="dxa"/>
            </w:tcMar>
          </w:tcPr>
          <w:p w14:paraId="71C5230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Orientation</w:t>
            </w:r>
          </w:p>
        </w:tc>
        <w:tc>
          <w:tcPr>
            <w:tcW w:w="929" w:type="dxa"/>
            <w:tcBorders>
              <w:bottom w:val="single" w:sz="8" w:space="0" w:color="000000"/>
            </w:tcBorders>
            <w:shd w:val="clear" w:color="auto" w:fill="auto"/>
            <w:tcMar>
              <w:top w:w="100" w:type="dxa"/>
              <w:left w:w="100" w:type="dxa"/>
              <w:bottom w:w="100" w:type="dxa"/>
              <w:right w:w="100" w:type="dxa"/>
            </w:tcMar>
          </w:tcPr>
          <w:p w14:paraId="32DD7B1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bottom w:val="single" w:sz="8" w:space="0" w:color="000000"/>
            </w:tcBorders>
            <w:shd w:val="clear" w:color="auto" w:fill="auto"/>
            <w:tcMar>
              <w:top w:w="100" w:type="dxa"/>
              <w:left w:w="100" w:type="dxa"/>
              <w:bottom w:w="100" w:type="dxa"/>
              <w:right w:w="100" w:type="dxa"/>
            </w:tcMar>
          </w:tcPr>
          <w:p w14:paraId="75C7059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bottom w:val="single" w:sz="8" w:space="0" w:color="000000"/>
              <w:right w:val="single" w:sz="8" w:space="0" w:color="3C4043"/>
            </w:tcBorders>
            <w:shd w:val="clear" w:color="auto" w:fill="auto"/>
            <w:tcMar>
              <w:top w:w="100" w:type="dxa"/>
              <w:left w:w="100" w:type="dxa"/>
              <w:bottom w:w="100" w:type="dxa"/>
              <w:right w:w="100" w:type="dxa"/>
            </w:tcMar>
          </w:tcPr>
          <w:p w14:paraId="6F2DE6C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4" w:type="dxa"/>
            <w:tcMar>
              <w:top w:w="20" w:type="dxa"/>
              <w:left w:w="20" w:type="dxa"/>
              <w:bottom w:w="100" w:type="dxa"/>
              <w:right w:w="20" w:type="dxa"/>
            </w:tcMar>
            <w:vAlign w:val="bottom"/>
          </w:tcPr>
          <w:p w14:paraId="4EFACB8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95" w:type="dxa"/>
            <w:tcMar>
              <w:top w:w="20" w:type="dxa"/>
              <w:left w:w="20" w:type="dxa"/>
              <w:bottom w:w="100" w:type="dxa"/>
              <w:right w:w="20" w:type="dxa"/>
            </w:tcMar>
            <w:vAlign w:val="bottom"/>
          </w:tcPr>
          <w:p w14:paraId="065F3AF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810" w:type="dxa"/>
            <w:tcMar>
              <w:top w:w="20" w:type="dxa"/>
              <w:left w:w="20" w:type="dxa"/>
              <w:bottom w:w="100" w:type="dxa"/>
              <w:right w:w="20" w:type="dxa"/>
            </w:tcMar>
            <w:vAlign w:val="bottom"/>
          </w:tcPr>
          <w:p w14:paraId="0E66A4D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0.757</w:t>
            </w:r>
          </w:p>
        </w:tc>
        <w:tc>
          <w:tcPr>
            <w:tcW w:w="839" w:type="dxa"/>
            <w:tcBorders>
              <w:bottom w:val="single" w:sz="8" w:space="0" w:color="000000"/>
            </w:tcBorders>
            <w:shd w:val="clear" w:color="auto" w:fill="auto"/>
            <w:tcMar>
              <w:top w:w="100" w:type="dxa"/>
              <w:left w:w="100" w:type="dxa"/>
              <w:bottom w:w="100" w:type="dxa"/>
              <w:right w:w="100" w:type="dxa"/>
            </w:tcMar>
          </w:tcPr>
          <w:p w14:paraId="12CDECE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48" w:type="dxa"/>
            <w:tcBorders>
              <w:bottom w:val="single" w:sz="8" w:space="0" w:color="000000"/>
            </w:tcBorders>
            <w:shd w:val="clear" w:color="auto" w:fill="auto"/>
            <w:tcMar>
              <w:top w:w="100" w:type="dxa"/>
              <w:left w:w="100" w:type="dxa"/>
              <w:bottom w:w="100" w:type="dxa"/>
              <w:right w:w="100" w:type="dxa"/>
            </w:tcMar>
          </w:tcPr>
          <w:p w14:paraId="0105060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8C4D3F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0" w:type="dxa"/>
            <w:tcMar>
              <w:top w:w="20" w:type="dxa"/>
              <w:left w:w="20" w:type="dxa"/>
              <w:bottom w:w="100" w:type="dxa"/>
              <w:right w:w="20" w:type="dxa"/>
            </w:tcMar>
            <w:vAlign w:val="bottom"/>
          </w:tcPr>
          <w:p w14:paraId="7203B47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764" w:type="dxa"/>
            <w:tcMar>
              <w:top w:w="20" w:type="dxa"/>
              <w:left w:w="20" w:type="dxa"/>
              <w:bottom w:w="100" w:type="dxa"/>
              <w:right w:w="20" w:type="dxa"/>
            </w:tcMar>
            <w:vAlign w:val="bottom"/>
          </w:tcPr>
          <w:p w14:paraId="1330395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45" w:type="dxa"/>
            <w:tcMar>
              <w:top w:w="20" w:type="dxa"/>
              <w:left w:w="20" w:type="dxa"/>
              <w:bottom w:w="100" w:type="dxa"/>
              <w:right w:w="20" w:type="dxa"/>
            </w:tcMar>
            <w:vAlign w:val="bottom"/>
          </w:tcPr>
          <w:p w14:paraId="3C138F8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0.620</w:t>
            </w:r>
          </w:p>
        </w:tc>
      </w:tr>
      <w:tr w:rsidR="003F673E" w14:paraId="745E6AF1" w14:textId="77777777">
        <w:tc>
          <w:tcPr>
            <w:tcW w:w="3488" w:type="dxa"/>
            <w:tcBorders>
              <w:bottom w:val="single" w:sz="8" w:space="0" w:color="000000"/>
              <w:right w:val="single" w:sz="8" w:space="0" w:color="000000"/>
            </w:tcBorders>
            <w:shd w:val="clear" w:color="auto" w:fill="auto"/>
            <w:tcMar>
              <w:top w:w="100" w:type="dxa"/>
              <w:left w:w="100" w:type="dxa"/>
              <w:bottom w:w="100" w:type="dxa"/>
              <w:right w:w="100" w:type="dxa"/>
            </w:tcMar>
          </w:tcPr>
          <w:p w14:paraId="0103CB00"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K</w:t>
            </w:r>
          </w:p>
        </w:tc>
        <w:tc>
          <w:tcPr>
            <w:tcW w:w="236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98F78D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58</w:t>
            </w:r>
          </w:p>
        </w:tc>
        <w:tc>
          <w:tcPr>
            <w:tcW w:w="245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01BD90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58</w:t>
            </w:r>
          </w:p>
        </w:tc>
        <w:tc>
          <w:tcPr>
            <w:tcW w:w="230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760B4D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54</w:t>
            </w:r>
          </w:p>
        </w:tc>
        <w:tc>
          <w:tcPr>
            <w:tcW w:w="231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407A5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54</w:t>
            </w:r>
          </w:p>
        </w:tc>
      </w:tr>
      <w:tr w:rsidR="003F673E" w14:paraId="449A1ECF" w14:textId="77777777">
        <w:tc>
          <w:tcPr>
            <w:tcW w:w="3488" w:type="dxa"/>
            <w:tcBorders>
              <w:bottom w:val="single" w:sz="8" w:space="0" w:color="000000"/>
              <w:right w:val="single" w:sz="8" w:space="0" w:color="000000"/>
            </w:tcBorders>
            <w:shd w:val="clear" w:color="auto" w:fill="auto"/>
            <w:tcMar>
              <w:top w:w="100" w:type="dxa"/>
              <w:left w:w="100" w:type="dxa"/>
              <w:bottom w:w="100" w:type="dxa"/>
              <w:right w:w="100" w:type="dxa"/>
            </w:tcMar>
          </w:tcPr>
          <w:p w14:paraId="6539A12D" w14:textId="77777777" w:rsidR="003F673E" w:rsidRDefault="00B167A2">
            <w:pPr>
              <w:rPr>
                <w:rFonts w:ascii="Times New Roman" w:eastAsia="Times New Roman" w:hAnsi="Times New Roman" w:cs="Times New Roman"/>
                <w:vertAlign w:val="superscript"/>
              </w:rPr>
            </w:pPr>
            <w:r>
              <w:rPr>
                <w:rFonts w:ascii="Times New Roman" w:eastAsia="Times New Roman" w:hAnsi="Times New Roman" w:cs="Times New Roman"/>
              </w:rPr>
              <w:t>R</w:t>
            </w:r>
            <w:r>
              <w:rPr>
                <w:rFonts w:ascii="Times New Roman" w:eastAsia="Times New Roman" w:hAnsi="Times New Roman" w:cs="Times New Roman"/>
                <w:vertAlign w:val="superscript"/>
              </w:rPr>
              <w:t>2</w:t>
            </w:r>
          </w:p>
        </w:tc>
        <w:tc>
          <w:tcPr>
            <w:tcW w:w="236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EE91E7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26.55%</w:t>
            </w:r>
          </w:p>
        </w:tc>
        <w:tc>
          <w:tcPr>
            <w:tcW w:w="245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043141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29.67%</w:t>
            </w:r>
          </w:p>
        </w:tc>
        <w:tc>
          <w:tcPr>
            <w:tcW w:w="230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865EA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42.38%</w:t>
            </w:r>
          </w:p>
        </w:tc>
        <w:tc>
          <w:tcPr>
            <w:tcW w:w="231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8D4BE6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54.83%</w:t>
            </w:r>
          </w:p>
        </w:tc>
      </w:tr>
      <w:tr w:rsidR="003F673E" w14:paraId="7B029189" w14:textId="77777777">
        <w:tc>
          <w:tcPr>
            <w:tcW w:w="3488" w:type="dxa"/>
            <w:tcBorders>
              <w:bottom w:val="single" w:sz="8" w:space="0" w:color="000000"/>
              <w:right w:val="single" w:sz="8" w:space="0" w:color="000000"/>
            </w:tcBorders>
            <w:shd w:val="clear" w:color="auto" w:fill="auto"/>
            <w:tcMar>
              <w:top w:w="100" w:type="dxa"/>
              <w:left w:w="100" w:type="dxa"/>
              <w:bottom w:w="100" w:type="dxa"/>
              <w:right w:w="100" w:type="dxa"/>
            </w:tcMar>
          </w:tcPr>
          <w:p w14:paraId="679CC26A"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lastRenderedPageBreak/>
              <w:t>Q</w:t>
            </w:r>
            <w:r>
              <w:rPr>
                <w:rFonts w:ascii="Times New Roman" w:eastAsia="Times New Roman" w:hAnsi="Times New Roman" w:cs="Times New Roman"/>
                <w:vertAlign w:val="subscript"/>
              </w:rPr>
              <w:t xml:space="preserve">M </w:t>
            </w:r>
            <w:r>
              <w:rPr>
                <w:rFonts w:ascii="Times New Roman" w:eastAsia="Times New Roman" w:hAnsi="Times New Roman" w:cs="Times New Roman"/>
              </w:rPr>
              <w:t>(</w:t>
            </w:r>
            <w:proofErr w:type="spellStart"/>
            <w:r>
              <w:rPr>
                <w:rFonts w:ascii="Times New Roman" w:eastAsia="Times New Roman" w:hAnsi="Times New Roman" w:cs="Times New Roman"/>
              </w:rPr>
              <w:t>p</w:t>
            </w:r>
            <w:r>
              <w:rPr>
                <w:rFonts w:ascii="Times New Roman" w:eastAsia="Times New Roman" w:hAnsi="Times New Roman" w:cs="Times New Roman"/>
                <w:vertAlign w:val="subscript"/>
              </w:rPr>
              <w:t>q</w:t>
            </w:r>
            <w:proofErr w:type="spellEnd"/>
            <w:r>
              <w:rPr>
                <w:rFonts w:ascii="Times New Roman" w:eastAsia="Times New Roman" w:hAnsi="Times New Roman" w:cs="Times New Roman"/>
              </w:rPr>
              <w:t>)</w:t>
            </w:r>
          </w:p>
        </w:tc>
        <w:tc>
          <w:tcPr>
            <w:tcW w:w="236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3DB46D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145.246 (0.000)</w:t>
            </w:r>
          </w:p>
        </w:tc>
        <w:tc>
          <w:tcPr>
            <w:tcW w:w="245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E3929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173.401 (0.000)</w:t>
            </w:r>
          </w:p>
        </w:tc>
        <w:tc>
          <w:tcPr>
            <w:tcW w:w="230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1FBEDB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26.813 (0.001)</w:t>
            </w:r>
          </w:p>
        </w:tc>
        <w:tc>
          <w:tcPr>
            <w:tcW w:w="231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8DABFF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70.541 (0.000)</w:t>
            </w:r>
          </w:p>
        </w:tc>
      </w:tr>
    </w:tbl>
    <w:p w14:paraId="2C9620E4" w14:textId="77777777" w:rsidR="003F673E" w:rsidRDefault="00B167A2">
      <w:pPr>
        <w:rPr>
          <w:rFonts w:ascii="Times New Roman" w:eastAsia="Times New Roman" w:hAnsi="Times New Roman" w:cs="Times New Roman"/>
        </w:rPr>
        <w:sectPr w:rsidR="003F673E">
          <w:pgSz w:w="15840" w:h="12240" w:orient="landscape"/>
          <w:pgMar w:top="1440" w:right="1440" w:bottom="1440" w:left="1440" w:header="720" w:footer="720" w:gutter="0"/>
          <w:cols w:space="720"/>
        </w:sectPr>
      </w:pPr>
      <w:r>
        <w:rPr>
          <w:rFonts w:ascii="Times New Roman" w:eastAsia="Times New Roman" w:hAnsi="Times New Roman" w:cs="Times New Roman"/>
        </w:rPr>
        <w:t>Notes: Unstandardized estimates are reported. Number of data points (k), Q statistic with the overall moderation model with p values in parentheses (QM (</w:t>
      </w:r>
      <w:proofErr w:type="spellStart"/>
      <w:r>
        <w:rPr>
          <w:rFonts w:ascii="Times New Roman" w:eastAsia="Times New Roman" w:hAnsi="Times New Roman" w:cs="Times New Roman"/>
        </w:rPr>
        <w:t>pQ</w:t>
      </w:r>
      <w:proofErr w:type="spellEnd"/>
      <w:r>
        <w:rPr>
          <w:rFonts w:ascii="Times New Roman" w:eastAsia="Times New Roman" w:hAnsi="Times New Roman" w:cs="Times New Roman"/>
        </w:rPr>
        <w:t>)).</w:t>
      </w:r>
    </w:p>
    <w:p w14:paraId="1678A8DE"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9. Meta Regression Analyses, Separated for Performance Above and Below Aspirations (GLOBE Scores), Only R&amp;D Intensity</w:t>
      </w:r>
    </w:p>
    <w:tbl>
      <w:tblPr>
        <w:tblStyle w:val="a8"/>
        <w:tblW w:w="129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38"/>
        <w:gridCol w:w="919"/>
        <w:gridCol w:w="813"/>
        <w:gridCol w:w="753"/>
        <w:gridCol w:w="828"/>
        <w:gridCol w:w="769"/>
        <w:gridCol w:w="725"/>
        <w:gridCol w:w="797"/>
        <w:gridCol w:w="859"/>
        <w:gridCol w:w="919"/>
        <w:gridCol w:w="844"/>
        <w:gridCol w:w="875"/>
        <w:gridCol w:w="903"/>
      </w:tblGrid>
      <w:tr w:rsidR="003F673E" w14:paraId="6922A7F7" w14:textId="77777777">
        <w:tc>
          <w:tcPr>
            <w:tcW w:w="2938" w:type="dxa"/>
            <w:tcBorders>
              <w:bottom w:val="single" w:sz="8" w:space="0" w:color="000000"/>
              <w:right w:val="single" w:sz="8" w:space="0" w:color="000000"/>
            </w:tcBorders>
            <w:tcMar>
              <w:top w:w="100" w:type="dxa"/>
              <w:left w:w="100" w:type="dxa"/>
              <w:bottom w:w="100" w:type="dxa"/>
              <w:right w:w="100" w:type="dxa"/>
            </w:tcMar>
          </w:tcPr>
          <w:p w14:paraId="2DF2FE8D"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4807" w:type="dxa"/>
            <w:gridSpan w:val="6"/>
            <w:tcBorders>
              <w:bottom w:val="single" w:sz="8" w:space="0" w:color="000000"/>
              <w:right w:val="single" w:sz="8" w:space="0" w:color="000000"/>
            </w:tcBorders>
            <w:tcMar>
              <w:top w:w="100" w:type="dxa"/>
              <w:left w:w="100" w:type="dxa"/>
              <w:bottom w:w="100" w:type="dxa"/>
              <w:right w:w="100" w:type="dxa"/>
            </w:tcMar>
          </w:tcPr>
          <w:p w14:paraId="5E1C4003"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Performance Below Aspirations</w:t>
            </w:r>
          </w:p>
        </w:tc>
        <w:tc>
          <w:tcPr>
            <w:tcW w:w="5197" w:type="dxa"/>
            <w:gridSpan w:val="6"/>
            <w:tcBorders>
              <w:bottom w:val="single" w:sz="8" w:space="0" w:color="000000"/>
              <w:right w:val="single" w:sz="8" w:space="0" w:color="000000"/>
            </w:tcBorders>
            <w:shd w:val="clear" w:color="auto" w:fill="auto"/>
            <w:tcMar>
              <w:top w:w="100" w:type="dxa"/>
              <w:left w:w="100" w:type="dxa"/>
              <w:bottom w:w="100" w:type="dxa"/>
              <w:right w:w="100" w:type="dxa"/>
            </w:tcMar>
          </w:tcPr>
          <w:p w14:paraId="7CD0964B"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Performance Above Aspirations</w:t>
            </w:r>
          </w:p>
        </w:tc>
      </w:tr>
      <w:tr w:rsidR="003F673E" w14:paraId="7D35415E"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71929E25"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0C9F57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1: Controls, Performance Below Aspirations</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EDAB22A"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2: Full Model, Performance Below Aspirations</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6F1F09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3: Controls, Performance Above Aspirations</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AA7AA1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Model 4: Full Model, Performance Above Aspirations</w:t>
            </w:r>
          </w:p>
        </w:tc>
      </w:tr>
      <w:tr w:rsidR="003F673E" w14:paraId="17654BF4"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7F19AD81"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Variables</w:t>
            </w:r>
          </w:p>
        </w:tc>
        <w:tc>
          <w:tcPr>
            <w:tcW w:w="919" w:type="dxa"/>
            <w:tcBorders>
              <w:bottom w:val="single" w:sz="8" w:space="0" w:color="000000"/>
            </w:tcBorders>
            <w:shd w:val="clear" w:color="auto" w:fill="auto"/>
            <w:tcMar>
              <w:top w:w="100" w:type="dxa"/>
              <w:left w:w="100" w:type="dxa"/>
              <w:bottom w:w="100" w:type="dxa"/>
              <w:right w:w="100" w:type="dxa"/>
            </w:tcMar>
          </w:tcPr>
          <w:p w14:paraId="17221F8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13" w:type="dxa"/>
            <w:tcBorders>
              <w:bottom w:val="single" w:sz="8" w:space="0" w:color="000000"/>
            </w:tcBorders>
            <w:shd w:val="clear" w:color="auto" w:fill="auto"/>
            <w:tcMar>
              <w:top w:w="100" w:type="dxa"/>
              <w:left w:w="100" w:type="dxa"/>
              <w:bottom w:w="100" w:type="dxa"/>
              <w:right w:w="100" w:type="dxa"/>
            </w:tcMar>
          </w:tcPr>
          <w:p w14:paraId="13206D0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53" w:type="dxa"/>
            <w:tcBorders>
              <w:bottom w:val="single" w:sz="8" w:space="0" w:color="000000"/>
              <w:right w:val="single" w:sz="8" w:space="0" w:color="000000"/>
            </w:tcBorders>
            <w:shd w:val="clear" w:color="auto" w:fill="auto"/>
            <w:tcMar>
              <w:top w:w="100" w:type="dxa"/>
              <w:left w:w="100" w:type="dxa"/>
              <w:bottom w:w="100" w:type="dxa"/>
              <w:right w:w="100" w:type="dxa"/>
            </w:tcMar>
          </w:tcPr>
          <w:p w14:paraId="5E02E64D"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28" w:type="dxa"/>
            <w:tcBorders>
              <w:bottom w:val="single" w:sz="8" w:space="0" w:color="000000"/>
            </w:tcBorders>
            <w:shd w:val="clear" w:color="auto" w:fill="auto"/>
            <w:tcMar>
              <w:top w:w="100" w:type="dxa"/>
              <w:left w:w="100" w:type="dxa"/>
              <w:bottom w:w="100" w:type="dxa"/>
              <w:right w:w="100" w:type="dxa"/>
            </w:tcMar>
          </w:tcPr>
          <w:p w14:paraId="304A0C7D"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769" w:type="dxa"/>
            <w:tcBorders>
              <w:bottom w:val="single" w:sz="8" w:space="0" w:color="000000"/>
            </w:tcBorders>
            <w:shd w:val="clear" w:color="auto" w:fill="auto"/>
            <w:tcMar>
              <w:top w:w="100" w:type="dxa"/>
              <w:left w:w="100" w:type="dxa"/>
              <w:bottom w:w="100" w:type="dxa"/>
              <w:right w:w="100" w:type="dxa"/>
            </w:tcMar>
          </w:tcPr>
          <w:p w14:paraId="23CDDC32"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725" w:type="dxa"/>
            <w:tcBorders>
              <w:bottom w:val="single" w:sz="8" w:space="0" w:color="000000"/>
              <w:right w:val="single" w:sz="8" w:space="0" w:color="000000"/>
            </w:tcBorders>
            <w:shd w:val="clear" w:color="auto" w:fill="auto"/>
            <w:tcMar>
              <w:top w:w="100" w:type="dxa"/>
              <w:left w:w="100" w:type="dxa"/>
              <w:bottom w:w="100" w:type="dxa"/>
              <w:right w:w="100" w:type="dxa"/>
            </w:tcMar>
          </w:tcPr>
          <w:p w14:paraId="2B853A4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797" w:type="dxa"/>
            <w:tcBorders>
              <w:bottom w:val="single" w:sz="8" w:space="0" w:color="000000"/>
            </w:tcBorders>
            <w:shd w:val="clear" w:color="auto" w:fill="auto"/>
            <w:tcMar>
              <w:top w:w="100" w:type="dxa"/>
              <w:left w:w="100" w:type="dxa"/>
              <w:bottom w:w="100" w:type="dxa"/>
              <w:right w:w="100" w:type="dxa"/>
            </w:tcMar>
          </w:tcPr>
          <w:p w14:paraId="3118FCD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59" w:type="dxa"/>
            <w:tcBorders>
              <w:bottom w:val="single" w:sz="8" w:space="0" w:color="000000"/>
            </w:tcBorders>
            <w:shd w:val="clear" w:color="auto" w:fill="auto"/>
            <w:tcMar>
              <w:top w:w="100" w:type="dxa"/>
              <w:left w:w="100" w:type="dxa"/>
              <w:bottom w:w="100" w:type="dxa"/>
              <w:right w:w="100" w:type="dxa"/>
            </w:tcMar>
          </w:tcPr>
          <w:p w14:paraId="26A8E8E0"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919" w:type="dxa"/>
            <w:tcBorders>
              <w:bottom w:val="single" w:sz="8" w:space="0" w:color="000000"/>
              <w:right w:val="single" w:sz="8" w:space="0" w:color="000000"/>
            </w:tcBorders>
            <w:shd w:val="clear" w:color="auto" w:fill="auto"/>
            <w:tcMar>
              <w:top w:w="100" w:type="dxa"/>
              <w:left w:w="100" w:type="dxa"/>
              <w:bottom w:w="100" w:type="dxa"/>
              <w:right w:w="100" w:type="dxa"/>
            </w:tcMar>
          </w:tcPr>
          <w:p w14:paraId="38FA9D43"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844" w:type="dxa"/>
            <w:tcBorders>
              <w:bottom w:val="single" w:sz="8" w:space="0" w:color="000000"/>
            </w:tcBorders>
            <w:shd w:val="clear" w:color="auto" w:fill="auto"/>
            <w:tcMar>
              <w:top w:w="100" w:type="dxa"/>
              <w:left w:w="100" w:type="dxa"/>
              <w:bottom w:w="100" w:type="dxa"/>
              <w:right w:w="100" w:type="dxa"/>
            </w:tcMar>
          </w:tcPr>
          <w:p w14:paraId="016FDC8D"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b</w:t>
            </w:r>
          </w:p>
        </w:tc>
        <w:tc>
          <w:tcPr>
            <w:tcW w:w="875" w:type="dxa"/>
            <w:tcBorders>
              <w:bottom w:val="single" w:sz="8" w:space="0" w:color="000000"/>
            </w:tcBorders>
            <w:shd w:val="clear" w:color="auto" w:fill="auto"/>
            <w:tcMar>
              <w:top w:w="100" w:type="dxa"/>
              <w:left w:w="100" w:type="dxa"/>
              <w:bottom w:w="100" w:type="dxa"/>
              <w:right w:w="100" w:type="dxa"/>
            </w:tcMar>
          </w:tcPr>
          <w:p w14:paraId="3B6CAC1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SE</w:t>
            </w:r>
          </w:p>
        </w:tc>
        <w:tc>
          <w:tcPr>
            <w:tcW w:w="903" w:type="dxa"/>
            <w:tcBorders>
              <w:bottom w:val="single" w:sz="8" w:space="0" w:color="000000"/>
              <w:right w:val="single" w:sz="8" w:space="0" w:color="000000"/>
            </w:tcBorders>
            <w:shd w:val="clear" w:color="auto" w:fill="auto"/>
            <w:tcMar>
              <w:top w:w="100" w:type="dxa"/>
              <w:left w:w="100" w:type="dxa"/>
              <w:bottom w:w="100" w:type="dxa"/>
              <w:right w:w="100" w:type="dxa"/>
            </w:tcMar>
          </w:tcPr>
          <w:p w14:paraId="5312E84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w:t>
            </w:r>
          </w:p>
        </w:tc>
      </w:tr>
      <w:tr w:rsidR="003F673E" w14:paraId="3A928386" w14:textId="77777777">
        <w:tc>
          <w:tcPr>
            <w:tcW w:w="2938" w:type="dxa"/>
            <w:tcBorders>
              <w:right w:val="single" w:sz="8" w:space="0" w:color="000000"/>
            </w:tcBorders>
            <w:shd w:val="clear" w:color="auto" w:fill="auto"/>
            <w:tcMar>
              <w:top w:w="100" w:type="dxa"/>
              <w:left w:w="100" w:type="dxa"/>
              <w:bottom w:w="100" w:type="dxa"/>
              <w:right w:w="100" w:type="dxa"/>
            </w:tcMar>
          </w:tcPr>
          <w:p w14:paraId="241F7B8D"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Outlet</w:t>
            </w:r>
          </w:p>
        </w:tc>
        <w:tc>
          <w:tcPr>
            <w:tcW w:w="919" w:type="dxa"/>
            <w:tcMar>
              <w:top w:w="20" w:type="dxa"/>
              <w:left w:w="20" w:type="dxa"/>
              <w:bottom w:w="100" w:type="dxa"/>
              <w:right w:w="20" w:type="dxa"/>
            </w:tcMar>
            <w:vAlign w:val="bottom"/>
          </w:tcPr>
          <w:p w14:paraId="66D394A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-0.046</w:t>
            </w:r>
          </w:p>
        </w:tc>
        <w:tc>
          <w:tcPr>
            <w:tcW w:w="813" w:type="dxa"/>
            <w:tcMar>
              <w:top w:w="20" w:type="dxa"/>
              <w:left w:w="20" w:type="dxa"/>
              <w:bottom w:w="100" w:type="dxa"/>
              <w:right w:w="20" w:type="dxa"/>
            </w:tcMar>
            <w:vAlign w:val="bottom"/>
          </w:tcPr>
          <w:p w14:paraId="5DF9DE7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0.018</w:t>
            </w:r>
          </w:p>
        </w:tc>
        <w:tc>
          <w:tcPr>
            <w:tcW w:w="753" w:type="dxa"/>
            <w:tcMar>
              <w:top w:w="20" w:type="dxa"/>
              <w:left w:w="20" w:type="dxa"/>
              <w:bottom w:w="100" w:type="dxa"/>
              <w:right w:w="20" w:type="dxa"/>
            </w:tcMar>
            <w:vAlign w:val="bottom"/>
          </w:tcPr>
          <w:p w14:paraId="55D896B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28" w:type="dxa"/>
            <w:tcMar>
              <w:top w:w="20" w:type="dxa"/>
              <w:left w:w="20" w:type="dxa"/>
              <w:bottom w:w="100" w:type="dxa"/>
              <w:right w:w="20" w:type="dxa"/>
            </w:tcMar>
            <w:vAlign w:val="bottom"/>
          </w:tcPr>
          <w:p w14:paraId="711A73E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-0.035</w:t>
            </w:r>
          </w:p>
        </w:tc>
        <w:tc>
          <w:tcPr>
            <w:tcW w:w="769" w:type="dxa"/>
            <w:tcMar>
              <w:top w:w="20" w:type="dxa"/>
              <w:left w:w="20" w:type="dxa"/>
              <w:bottom w:w="100" w:type="dxa"/>
              <w:right w:w="20" w:type="dxa"/>
            </w:tcMar>
            <w:vAlign w:val="bottom"/>
          </w:tcPr>
          <w:p w14:paraId="1EDDFA3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725" w:type="dxa"/>
            <w:tcMar>
              <w:top w:w="20" w:type="dxa"/>
              <w:left w:w="20" w:type="dxa"/>
              <w:bottom w:w="100" w:type="dxa"/>
              <w:right w:w="20" w:type="dxa"/>
            </w:tcMar>
            <w:vAlign w:val="bottom"/>
          </w:tcPr>
          <w:p w14:paraId="44D566A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0.042</w:t>
            </w:r>
          </w:p>
        </w:tc>
        <w:tc>
          <w:tcPr>
            <w:tcW w:w="797" w:type="dxa"/>
            <w:tcMar>
              <w:top w:w="20" w:type="dxa"/>
              <w:left w:w="20" w:type="dxa"/>
              <w:bottom w:w="100" w:type="dxa"/>
              <w:right w:w="20" w:type="dxa"/>
            </w:tcMar>
            <w:vAlign w:val="bottom"/>
          </w:tcPr>
          <w:p w14:paraId="49CFD78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-0.049</w:t>
            </w:r>
          </w:p>
        </w:tc>
        <w:tc>
          <w:tcPr>
            <w:tcW w:w="859" w:type="dxa"/>
            <w:tcMar>
              <w:top w:w="20" w:type="dxa"/>
              <w:left w:w="20" w:type="dxa"/>
              <w:bottom w:w="100" w:type="dxa"/>
              <w:right w:w="20" w:type="dxa"/>
            </w:tcMar>
            <w:vAlign w:val="bottom"/>
          </w:tcPr>
          <w:p w14:paraId="458B4A9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0.022</w:t>
            </w:r>
          </w:p>
        </w:tc>
        <w:tc>
          <w:tcPr>
            <w:tcW w:w="919" w:type="dxa"/>
            <w:tcMar>
              <w:top w:w="20" w:type="dxa"/>
              <w:left w:w="20" w:type="dxa"/>
              <w:bottom w:w="100" w:type="dxa"/>
              <w:right w:w="20" w:type="dxa"/>
            </w:tcMar>
            <w:vAlign w:val="bottom"/>
          </w:tcPr>
          <w:p w14:paraId="0BB9CE8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c>
          <w:tcPr>
            <w:tcW w:w="844" w:type="dxa"/>
            <w:tcMar>
              <w:top w:w="20" w:type="dxa"/>
              <w:left w:w="20" w:type="dxa"/>
              <w:bottom w:w="100" w:type="dxa"/>
              <w:right w:w="20" w:type="dxa"/>
            </w:tcMar>
            <w:vAlign w:val="bottom"/>
          </w:tcPr>
          <w:p w14:paraId="723445E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-0.043</w:t>
            </w:r>
          </w:p>
        </w:tc>
        <w:tc>
          <w:tcPr>
            <w:tcW w:w="875" w:type="dxa"/>
            <w:tcMar>
              <w:top w:w="20" w:type="dxa"/>
              <w:left w:w="20" w:type="dxa"/>
              <w:bottom w:w="100" w:type="dxa"/>
              <w:right w:w="20" w:type="dxa"/>
            </w:tcMar>
            <w:vAlign w:val="bottom"/>
          </w:tcPr>
          <w:p w14:paraId="5A6A0E8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0.056</w:t>
            </w:r>
          </w:p>
        </w:tc>
        <w:tc>
          <w:tcPr>
            <w:tcW w:w="903" w:type="dxa"/>
            <w:tcMar>
              <w:top w:w="20" w:type="dxa"/>
              <w:left w:w="20" w:type="dxa"/>
              <w:bottom w:w="100" w:type="dxa"/>
              <w:right w:w="20" w:type="dxa"/>
            </w:tcMar>
            <w:vAlign w:val="bottom"/>
          </w:tcPr>
          <w:p w14:paraId="31BCFF1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0.443</w:t>
            </w:r>
          </w:p>
        </w:tc>
      </w:tr>
      <w:tr w:rsidR="003F673E" w14:paraId="1D1D07CC" w14:textId="77777777">
        <w:tc>
          <w:tcPr>
            <w:tcW w:w="2938" w:type="dxa"/>
            <w:tcBorders>
              <w:right w:val="single" w:sz="8" w:space="0" w:color="000000"/>
            </w:tcBorders>
            <w:shd w:val="clear" w:color="auto" w:fill="auto"/>
            <w:tcMar>
              <w:top w:w="100" w:type="dxa"/>
              <w:left w:w="100" w:type="dxa"/>
              <w:bottom w:w="100" w:type="dxa"/>
              <w:right w:w="100" w:type="dxa"/>
            </w:tcMar>
          </w:tcPr>
          <w:p w14:paraId="21CC7CAE"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Year</w:t>
            </w:r>
          </w:p>
        </w:tc>
        <w:tc>
          <w:tcPr>
            <w:tcW w:w="919" w:type="dxa"/>
            <w:tcMar>
              <w:top w:w="20" w:type="dxa"/>
              <w:left w:w="20" w:type="dxa"/>
              <w:bottom w:w="100" w:type="dxa"/>
              <w:right w:w="20" w:type="dxa"/>
            </w:tcMar>
            <w:vAlign w:val="bottom"/>
          </w:tcPr>
          <w:p w14:paraId="3CD7E04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813" w:type="dxa"/>
            <w:tcMar>
              <w:top w:w="20" w:type="dxa"/>
              <w:left w:w="20" w:type="dxa"/>
              <w:bottom w:w="100" w:type="dxa"/>
              <w:right w:w="20" w:type="dxa"/>
            </w:tcMar>
            <w:vAlign w:val="bottom"/>
          </w:tcPr>
          <w:p w14:paraId="40C2C43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53" w:type="dxa"/>
            <w:tcMar>
              <w:top w:w="20" w:type="dxa"/>
              <w:left w:w="20" w:type="dxa"/>
              <w:bottom w:w="100" w:type="dxa"/>
              <w:right w:w="20" w:type="dxa"/>
            </w:tcMar>
            <w:vAlign w:val="bottom"/>
          </w:tcPr>
          <w:p w14:paraId="0AEDC74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0.823</w:t>
            </w:r>
          </w:p>
        </w:tc>
        <w:tc>
          <w:tcPr>
            <w:tcW w:w="828" w:type="dxa"/>
            <w:tcMar>
              <w:top w:w="20" w:type="dxa"/>
              <w:left w:w="20" w:type="dxa"/>
              <w:bottom w:w="100" w:type="dxa"/>
              <w:right w:w="20" w:type="dxa"/>
            </w:tcMar>
            <w:vAlign w:val="bottom"/>
          </w:tcPr>
          <w:p w14:paraId="5F028DB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-0.033</w:t>
            </w:r>
          </w:p>
        </w:tc>
        <w:tc>
          <w:tcPr>
            <w:tcW w:w="769" w:type="dxa"/>
            <w:tcMar>
              <w:top w:w="20" w:type="dxa"/>
              <w:left w:w="20" w:type="dxa"/>
              <w:bottom w:w="100" w:type="dxa"/>
              <w:right w:w="20" w:type="dxa"/>
            </w:tcMar>
            <w:vAlign w:val="bottom"/>
          </w:tcPr>
          <w:p w14:paraId="0004662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25" w:type="dxa"/>
            <w:tcMar>
              <w:top w:w="20" w:type="dxa"/>
              <w:left w:w="20" w:type="dxa"/>
              <w:bottom w:w="100" w:type="dxa"/>
              <w:right w:w="20" w:type="dxa"/>
            </w:tcMar>
            <w:vAlign w:val="bottom"/>
          </w:tcPr>
          <w:p w14:paraId="43D0900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0.030</w:t>
            </w:r>
          </w:p>
        </w:tc>
        <w:tc>
          <w:tcPr>
            <w:tcW w:w="797" w:type="dxa"/>
            <w:tcMar>
              <w:top w:w="20" w:type="dxa"/>
              <w:left w:w="20" w:type="dxa"/>
              <w:bottom w:w="100" w:type="dxa"/>
              <w:right w:w="20" w:type="dxa"/>
            </w:tcMar>
            <w:vAlign w:val="bottom"/>
          </w:tcPr>
          <w:p w14:paraId="3331776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0.061</w:t>
            </w:r>
          </w:p>
        </w:tc>
        <w:tc>
          <w:tcPr>
            <w:tcW w:w="859" w:type="dxa"/>
            <w:tcMar>
              <w:top w:w="20" w:type="dxa"/>
              <w:left w:w="20" w:type="dxa"/>
              <w:bottom w:w="100" w:type="dxa"/>
              <w:right w:w="20" w:type="dxa"/>
            </w:tcMar>
            <w:vAlign w:val="bottom"/>
          </w:tcPr>
          <w:p w14:paraId="0BBE16C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0.019</w:t>
            </w:r>
          </w:p>
        </w:tc>
        <w:tc>
          <w:tcPr>
            <w:tcW w:w="919" w:type="dxa"/>
            <w:tcMar>
              <w:top w:w="20" w:type="dxa"/>
              <w:left w:w="20" w:type="dxa"/>
              <w:bottom w:w="100" w:type="dxa"/>
              <w:right w:w="20" w:type="dxa"/>
            </w:tcMar>
            <w:vAlign w:val="bottom"/>
          </w:tcPr>
          <w:p w14:paraId="167D069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844" w:type="dxa"/>
            <w:tcMar>
              <w:top w:w="20" w:type="dxa"/>
              <w:left w:w="20" w:type="dxa"/>
              <w:bottom w:w="100" w:type="dxa"/>
              <w:right w:w="20" w:type="dxa"/>
            </w:tcMar>
            <w:vAlign w:val="bottom"/>
          </w:tcPr>
          <w:p w14:paraId="5572CC6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0.095</w:t>
            </w:r>
          </w:p>
        </w:tc>
        <w:tc>
          <w:tcPr>
            <w:tcW w:w="875" w:type="dxa"/>
            <w:tcMar>
              <w:top w:w="20" w:type="dxa"/>
              <w:left w:w="20" w:type="dxa"/>
              <w:bottom w:w="100" w:type="dxa"/>
              <w:right w:w="20" w:type="dxa"/>
            </w:tcMar>
            <w:vAlign w:val="bottom"/>
          </w:tcPr>
          <w:p w14:paraId="3019A8A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0.027</w:t>
            </w:r>
          </w:p>
        </w:tc>
        <w:tc>
          <w:tcPr>
            <w:tcW w:w="903" w:type="dxa"/>
            <w:tcMar>
              <w:top w:w="20" w:type="dxa"/>
              <w:left w:w="20" w:type="dxa"/>
              <w:bottom w:w="100" w:type="dxa"/>
              <w:right w:w="20" w:type="dxa"/>
            </w:tcMar>
            <w:vAlign w:val="bottom"/>
          </w:tcPr>
          <w:p w14:paraId="6367B87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r>
      <w:tr w:rsidR="003F673E" w14:paraId="2C37F895" w14:textId="77777777">
        <w:tc>
          <w:tcPr>
            <w:tcW w:w="2938" w:type="dxa"/>
            <w:tcBorders>
              <w:right w:val="single" w:sz="8" w:space="0" w:color="000000"/>
            </w:tcBorders>
            <w:shd w:val="clear" w:color="auto" w:fill="auto"/>
            <w:tcMar>
              <w:top w:w="100" w:type="dxa"/>
              <w:left w:w="100" w:type="dxa"/>
              <w:bottom w:w="100" w:type="dxa"/>
              <w:right w:w="100" w:type="dxa"/>
            </w:tcMar>
          </w:tcPr>
          <w:p w14:paraId="7DC0F107"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Private Firm</w:t>
            </w:r>
          </w:p>
        </w:tc>
        <w:tc>
          <w:tcPr>
            <w:tcW w:w="919" w:type="dxa"/>
            <w:tcMar>
              <w:top w:w="20" w:type="dxa"/>
              <w:left w:w="20" w:type="dxa"/>
              <w:bottom w:w="100" w:type="dxa"/>
              <w:right w:w="20" w:type="dxa"/>
            </w:tcMar>
            <w:vAlign w:val="bottom"/>
          </w:tcPr>
          <w:p w14:paraId="6DEB842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-0.027</w:t>
            </w:r>
          </w:p>
        </w:tc>
        <w:tc>
          <w:tcPr>
            <w:tcW w:w="813" w:type="dxa"/>
            <w:tcMar>
              <w:top w:w="20" w:type="dxa"/>
              <w:left w:w="20" w:type="dxa"/>
              <w:bottom w:w="100" w:type="dxa"/>
              <w:right w:w="20" w:type="dxa"/>
            </w:tcMar>
            <w:vAlign w:val="bottom"/>
          </w:tcPr>
          <w:p w14:paraId="7F3A2B6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0.019</w:t>
            </w:r>
          </w:p>
        </w:tc>
        <w:tc>
          <w:tcPr>
            <w:tcW w:w="753" w:type="dxa"/>
            <w:tcMar>
              <w:top w:w="20" w:type="dxa"/>
              <w:left w:w="20" w:type="dxa"/>
              <w:bottom w:w="100" w:type="dxa"/>
              <w:right w:w="20" w:type="dxa"/>
            </w:tcMar>
            <w:vAlign w:val="bottom"/>
          </w:tcPr>
          <w:p w14:paraId="759F064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0.156</w:t>
            </w:r>
          </w:p>
        </w:tc>
        <w:tc>
          <w:tcPr>
            <w:tcW w:w="828" w:type="dxa"/>
            <w:tcMar>
              <w:top w:w="20" w:type="dxa"/>
              <w:left w:w="20" w:type="dxa"/>
              <w:bottom w:w="100" w:type="dxa"/>
              <w:right w:w="20" w:type="dxa"/>
            </w:tcMar>
            <w:vAlign w:val="bottom"/>
          </w:tcPr>
          <w:p w14:paraId="70C083C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c>
          <w:tcPr>
            <w:tcW w:w="769" w:type="dxa"/>
            <w:tcMar>
              <w:top w:w="20" w:type="dxa"/>
              <w:left w:w="20" w:type="dxa"/>
              <w:bottom w:w="100" w:type="dxa"/>
              <w:right w:w="20" w:type="dxa"/>
            </w:tcMar>
            <w:vAlign w:val="bottom"/>
          </w:tcPr>
          <w:p w14:paraId="248BFC6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0.024</w:t>
            </w:r>
          </w:p>
        </w:tc>
        <w:tc>
          <w:tcPr>
            <w:tcW w:w="725" w:type="dxa"/>
            <w:tcMar>
              <w:top w:w="20" w:type="dxa"/>
              <w:left w:w="20" w:type="dxa"/>
              <w:bottom w:w="100" w:type="dxa"/>
              <w:right w:w="20" w:type="dxa"/>
            </w:tcMar>
            <w:vAlign w:val="bottom"/>
          </w:tcPr>
          <w:p w14:paraId="295EBB2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0.312</w:t>
            </w:r>
          </w:p>
        </w:tc>
        <w:tc>
          <w:tcPr>
            <w:tcW w:w="797" w:type="dxa"/>
            <w:tcMar>
              <w:top w:w="20" w:type="dxa"/>
              <w:left w:w="20" w:type="dxa"/>
              <w:bottom w:w="100" w:type="dxa"/>
              <w:right w:w="20" w:type="dxa"/>
            </w:tcMar>
            <w:vAlign w:val="bottom"/>
          </w:tcPr>
          <w:p w14:paraId="323FC3A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-0.027</w:t>
            </w:r>
          </w:p>
        </w:tc>
        <w:tc>
          <w:tcPr>
            <w:tcW w:w="859" w:type="dxa"/>
            <w:tcMar>
              <w:top w:w="20" w:type="dxa"/>
              <w:left w:w="20" w:type="dxa"/>
              <w:bottom w:w="100" w:type="dxa"/>
              <w:right w:w="20" w:type="dxa"/>
            </w:tcMar>
            <w:vAlign w:val="bottom"/>
          </w:tcPr>
          <w:p w14:paraId="5341C5B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0.024</w:t>
            </w:r>
          </w:p>
        </w:tc>
        <w:tc>
          <w:tcPr>
            <w:tcW w:w="919" w:type="dxa"/>
            <w:tcMar>
              <w:top w:w="20" w:type="dxa"/>
              <w:left w:w="20" w:type="dxa"/>
              <w:bottom w:w="100" w:type="dxa"/>
              <w:right w:w="20" w:type="dxa"/>
            </w:tcMar>
            <w:vAlign w:val="bottom"/>
          </w:tcPr>
          <w:p w14:paraId="1D4BEF5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0.263</w:t>
            </w:r>
          </w:p>
        </w:tc>
        <w:tc>
          <w:tcPr>
            <w:tcW w:w="844" w:type="dxa"/>
            <w:tcMar>
              <w:top w:w="20" w:type="dxa"/>
              <w:left w:w="20" w:type="dxa"/>
              <w:bottom w:w="100" w:type="dxa"/>
              <w:right w:w="20" w:type="dxa"/>
            </w:tcMar>
            <w:vAlign w:val="bottom"/>
          </w:tcPr>
          <w:p w14:paraId="0529332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-0.113</w:t>
            </w:r>
          </w:p>
        </w:tc>
        <w:tc>
          <w:tcPr>
            <w:tcW w:w="875" w:type="dxa"/>
            <w:tcMar>
              <w:top w:w="20" w:type="dxa"/>
              <w:left w:w="20" w:type="dxa"/>
              <w:bottom w:w="100" w:type="dxa"/>
              <w:right w:w="20" w:type="dxa"/>
            </w:tcMar>
            <w:vAlign w:val="bottom"/>
          </w:tcPr>
          <w:p w14:paraId="189CE7A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0.122</w:t>
            </w:r>
          </w:p>
        </w:tc>
        <w:tc>
          <w:tcPr>
            <w:tcW w:w="903" w:type="dxa"/>
            <w:tcMar>
              <w:top w:w="20" w:type="dxa"/>
              <w:left w:w="20" w:type="dxa"/>
              <w:bottom w:w="100" w:type="dxa"/>
              <w:right w:w="20" w:type="dxa"/>
            </w:tcMar>
            <w:vAlign w:val="bottom"/>
          </w:tcPr>
          <w:p w14:paraId="567045F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0.358</w:t>
            </w:r>
          </w:p>
        </w:tc>
      </w:tr>
      <w:tr w:rsidR="003F673E" w14:paraId="33985A9A" w14:textId="77777777">
        <w:tc>
          <w:tcPr>
            <w:tcW w:w="2938" w:type="dxa"/>
            <w:tcBorders>
              <w:right w:val="single" w:sz="8" w:space="0" w:color="000000"/>
            </w:tcBorders>
            <w:shd w:val="clear" w:color="auto" w:fill="auto"/>
            <w:tcMar>
              <w:top w:w="100" w:type="dxa"/>
              <w:left w:w="100" w:type="dxa"/>
              <w:bottom w:w="100" w:type="dxa"/>
              <w:right w:w="100" w:type="dxa"/>
            </w:tcMar>
          </w:tcPr>
          <w:p w14:paraId="7A483149" w14:textId="77777777" w:rsidR="003F673E" w:rsidRDefault="00B167A2">
            <w:pPr>
              <w:rPr>
                <w:rFonts w:ascii="Times New Roman" w:eastAsia="Times New Roman" w:hAnsi="Times New Roman" w:cs="Times New Roman"/>
                <w:vertAlign w:val="superscript"/>
              </w:rPr>
            </w:pPr>
            <w:r>
              <w:rPr>
                <w:rFonts w:ascii="Times New Roman" w:eastAsia="Times New Roman" w:hAnsi="Times New Roman" w:cs="Times New Roman"/>
              </w:rPr>
              <w:t>Long-Term Performance</w:t>
            </w:r>
            <w:r>
              <w:rPr>
                <w:rFonts w:ascii="Times New Roman" w:eastAsia="Times New Roman" w:hAnsi="Times New Roman" w:cs="Times New Roman"/>
                <w:vertAlign w:val="superscript"/>
              </w:rPr>
              <w:t>*</w:t>
            </w:r>
          </w:p>
        </w:tc>
        <w:tc>
          <w:tcPr>
            <w:tcW w:w="919" w:type="dxa"/>
            <w:tcMar>
              <w:top w:w="20" w:type="dxa"/>
              <w:left w:w="20" w:type="dxa"/>
              <w:bottom w:w="100" w:type="dxa"/>
              <w:right w:w="20" w:type="dxa"/>
            </w:tcMar>
            <w:vAlign w:val="bottom"/>
          </w:tcPr>
          <w:p w14:paraId="3E97B07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Mar>
              <w:top w:w="20" w:type="dxa"/>
              <w:left w:w="20" w:type="dxa"/>
              <w:bottom w:w="100" w:type="dxa"/>
              <w:right w:w="20" w:type="dxa"/>
            </w:tcMar>
            <w:vAlign w:val="bottom"/>
          </w:tcPr>
          <w:p w14:paraId="5C596AE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3" w:type="dxa"/>
            <w:tcMar>
              <w:top w:w="20" w:type="dxa"/>
              <w:left w:w="20" w:type="dxa"/>
              <w:bottom w:w="100" w:type="dxa"/>
              <w:right w:w="20" w:type="dxa"/>
            </w:tcMar>
            <w:vAlign w:val="bottom"/>
          </w:tcPr>
          <w:p w14:paraId="6D67A13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Mar>
              <w:top w:w="20" w:type="dxa"/>
              <w:left w:w="20" w:type="dxa"/>
              <w:bottom w:w="100" w:type="dxa"/>
              <w:right w:w="20" w:type="dxa"/>
            </w:tcMar>
            <w:vAlign w:val="bottom"/>
          </w:tcPr>
          <w:p w14:paraId="3BA0D81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9" w:type="dxa"/>
            <w:tcMar>
              <w:top w:w="20" w:type="dxa"/>
              <w:left w:w="20" w:type="dxa"/>
              <w:bottom w:w="100" w:type="dxa"/>
              <w:right w:w="20" w:type="dxa"/>
            </w:tcMar>
            <w:vAlign w:val="bottom"/>
          </w:tcPr>
          <w:p w14:paraId="248F59E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5" w:type="dxa"/>
            <w:tcMar>
              <w:top w:w="20" w:type="dxa"/>
              <w:left w:w="20" w:type="dxa"/>
              <w:bottom w:w="100" w:type="dxa"/>
              <w:right w:w="20" w:type="dxa"/>
            </w:tcMar>
            <w:vAlign w:val="bottom"/>
          </w:tcPr>
          <w:p w14:paraId="2A78C17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97" w:type="dxa"/>
            <w:tcMar>
              <w:top w:w="20" w:type="dxa"/>
              <w:left w:w="20" w:type="dxa"/>
              <w:bottom w:w="100" w:type="dxa"/>
              <w:right w:w="20" w:type="dxa"/>
            </w:tcMar>
            <w:vAlign w:val="bottom"/>
          </w:tcPr>
          <w:p w14:paraId="75A1F3A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9" w:type="dxa"/>
            <w:tcMar>
              <w:top w:w="20" w:type="dxa"/>
              <w:left w:w="20" w:type="dxa"/>
              <w:bottom w:w="100" w:type="dxa"/>
              <w:right w:w="20" w:type="dxa"/>
            </w:tcMar>
            <w:vAlign w:val="bottom"/>
          </w:tcPr>
          <w:p w14:paraId="610E15B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9" w:type="dxa"/>
            <w:tcMar>
              <w:top w:w="20" w:type="dxa"/>
              <w:left w:w="20" w:type="dxa"/>
              <w:bottom w:w="100" w:type="dxa"/>
              <w:right w:w="20" w:type="dxa"/>
            </w:tcMar>
            <w:vAlign w:val="bottom"/>
          </w:tcPr>
          <w:p w14:paraId="74637CE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4" w:type="dxa"/>
            <w:tcMar>
              <w:top w:w="20" w:type="dxa"/>
              <w:left w:w="20" w:type="dxa"/>
              <w:bottom w:w="100" w:type="dxa"/>
              <w:right w:w="20" w:type="dxa"/>
            </w:tcMar>
            <w:vAlign w:val="bottom"/>
          </w:tcPr>
          <w:p w14:paraId="27BC3E1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5" w:type="dxa"/>
            <w:tcMar>
              <w:top w:w="20" w:type="dxa"/>
              <w:left w:w="20" w:type="dxa"/>
              <w:bottom w:w="100" w:type="dxa"/>
              <w:right w:w="20" w:type="dxa"/>
            </w:tcMar>
            <w:vAlign w:val="bottom"/>
          </w:tcPr>
          <w:p w14:paraId="7BA759A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3" w:type="dxa"/>
            <w:tcMar>
              <w:top w:w="20" w:type="dxa"/>
              <w:left w:w="20" w:type="dxa"/>
              <w:bottom w:w="100" w:type="dxa"/>
              <w:right w:w="20" w:type="dxa"/>
            </w:tcMar>
            <w:vAlign w:val="bottom"/>
          </w:tcPr>
          <w:p w14:paraId="5E27B00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F673E" w14:paraId="07D6E531" w14:textId="77777777">
        <w:tc>
          <w:tcPr>
            <w:tcW w:w="29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D894EB"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Industry Category</w:t>
            </w:r>
          </w:p>
        </w:tc>
        <w:tc>
          <w:tcPr>
            <w:tcW w:w="919" w:type="dxa"/>
            <w:tcMar>
              <w:top w:w="20" w:type="dxa"/>
              <w:left w:w="20" w:type="dxa"/>
              <w:bottom w:w="100" w:type="dxa"/>
              <w:right w:w="20" w:type="dxa"/>
            </w:tcMar>
            <w:vAlign w:val="bottom"/>
          </w:tcPr>
          <w:p w14:paraId="6DD5E67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13" w:type="dxa"/>
            <w:tcMar>
              <w:top w:w="20" w:type="dxa"/>
              <w:left w:w="20" w:type="dxa"/>
              <w:bottom w:w="100" w:type="dxa"/>
              <w:right w:w="20" w:type="dxa"/>
            </w:tcMar>
            <w:vAlign w:val="bottom"/>
          </w:tcPr>
          <w:p w14:paraId="41F66C9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53" w:type="dxa"/>
            <w:tcMar>
              <w:top w:w="20" w:type="dxa"/>
              <w:left w:w="20" w:type="dxa"/>
              <w:bottom w:w="100" w:type="dxa"/>
              <w:right w:w="20" w:type="dxa"/>
            </w:tcMar>
            <w:vAlign w:val="bottom"/>
          </w:tcPr>
          <w:p w14:paraId="25B1D51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0.562</w:t>
            </w:r>
          </w:p>
        </w:tc>
        <w:tc>
          <w:tcPr>
            <w:tcW w:w="828" w:type="dxa"/>
            <w:tcMar>
              <w:top w:w="20" w:type="dxa"/>
              <w:left w:w="20" w:type="dxa"/>
              <w:bottom w:w="100" w:type="dxa"/>
              <w:right w:w="20" w:type="dxa"/>
            </w:tcMar>
            <w:vAlign w:val="bottom"/>
          </w:tcPr>
          <w:p w14:paraId="3247EE0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69" w:type="dxa"/>
            <w:tcMar>
              <w:top w:w="20" w:type="dxa"/>
              <w:left w:w="20" w:type="dxa"/>
              <w:bottom w:w="100" w:type="dxa"/>
              <w:right w:w="20" w:type="dxa"/>
            </w:tcMar>
            <w:vAlign w:val="bottom"/>
          </w:tcPr>
          <w:p w14:paraId="0C8452C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725" w:type="dxa"/>
            <w:tcMar>
              <w:top w:w="20" w:type="dxa"/>
              <w:left w:w="20" w:type="dxa"/>
              <w:bottom w:w="100" w:type="dxa"/>
              <w:right w:w="20" w:type="dxa"/>
            </w:tcMar>
            <w:vAlign w:val="bottom"/>
          </w:tcPr>
          <w:p w14:paraId="4B67440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0.168</w:t>
            </w:r>
          </w:p>
        </w:tc>
        <w:tc>
          <w:tcPr>
            <w:tcW w:w="797" w:type="dxa"/>
            <w:tcMar>
              <w:top w:w="20" w:type="dxa"/>
              <w:left w:w="20" w:type="dxa"/>
              <w:bottom w:w="100" w:type="dxa"/>
              <w:right w:w="20" w:type="dxa"/>
            </w:tcMar>
            <w:vAlign w:val="bottom"/>
          </w:tcPr>
          <w:p w14:paraId="53AA785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59" w:type="dxa"/>
            <w:tcMar>
              <w:top w:w="20" w:type="dxa"/>
              <w:left w:w="20" w:type="dxa"/>
              <w:bottom w:w="100" w:type="dxa"/>
              <w:right w:w="20" w:type="dxa"/>
            </w:tcMar>
            <w:vAlign w:val="bottom"/>
          </w:tcPr>
          <w:p w14:paraId="4DD6B43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919" w:type="dxa"/>
            <w:tcMar>
              <w:top w:w="20" w:type="dxa"/>
              <w:left w:w="20" w:type="dxa"/>
              <w:bottom w:w="100" w:type="dxa"/>
              <w:right w:w="20" w:type="dxa"/>
            </w:tcMar>
            <w:vAlign w:val="bottom"/>
          </w:tcPr>
          <w:p w14:paraId="40CC4DF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0.579</w:t>
            </w:r>
          </w:p>
        </w:tc>
        <w:tc>
          <w:tcPr>
            <w:tcW w:w="844" w:type="dxa"/>
            <w:tcMar>
              <w:top w:w="20" w:type="dxa"/>
              <w:left w:w="20" w:type="dxa"/>
              <w:bottom w:w="100" w:type="dxa"/>
              <w:right w:w="20" w:type="dxa"/>
            </w:tcMar>
            <w:vAlign w:val="bottom"/>
          </w:tcPr>
          <w:p w14:paraId="78D7C81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875" w:type="dxa"/>
            <w:tcMar>
              <w:top w:w="20" w:type="dxa"/>
              <w:left w:w="20" w:type="dxa"/>
              <w:bottom w:w="100" w:type="dxa"/>
              <w:right w:w="20" w:type="dxa"/>
            </w:tcMar>
            <w:vAlign w:val="bottom"/>
          </w:tcPr>
          <w:p w14:paraId="0924A9A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0.043</w:t>
            </w:r>
          </w:p>
        </w:tc>
        <w:tc>
          <w:tcPr>
            <w:tcW w:w="903" w:type="dxa"/>
            <w:tcMar>
              <w:top w:w="20" w:type="dxa"/>
              <w:left w:w="20" w:type="dxa"/>
              <w:bottom w:w="100" w:type="dxa"/>
              <w:right w:w="20" w:type="dxa"/>
            </w:tcMar>
            <w:vAlign w:val="bottom"/>
          </w:tcPr>
          <w:p w14:paraId="5E8DFAA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0.984</w:t>
            </w:r>
          </w:p>
        </w:tc>
      </w:tr>
      <w:tr w:rsidR="003F673E" w14:paraId="28617343" w14:textId="77777777">
        <w:tc>
          <w:tcPr>
            <w:tcW w:w="29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234591"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Firm Size</w:t>
            </w:r>
          </w:p>
        </w:tc>
        <w:tc>
          <w:tcPr>
            <w:tcW w:w="919" w:type="dxa"/>
            <w:tcMar>
              <w:top w:w="20" w:type="dxa"/>
              <w:left w:w="20" w:type="dxa"/>
              <w:bottom w:w="100" w:type="dxa"/>
              <w:right w:w="20" w:type="dxa"/>
            </w:tcMar>
            <w:vAlign w:val="bottom"/>
          </w:tcPr>
          <w:p w14:paraId="1630B16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0.054</w:t>
            </w:r>
          </w:p>
        </w:tc>
        <w:tc>
          <w:tcPr>
            <w:tcW w:w="813" w:type="dxa"/>
            <w:tcMar>
              <w:top w:w="20" w:type="dxa"/>
              <w:left w:w="20" w:type="dxa"/>
              <w:bottom w:w="100" w:type="dxa"/>
              <w:right w:w="20" w:type="dxa"/>
            </w:tcMar>
            <w:vAlign w:val="bottom"/>
          </w:tcPr>
          <w:p w14:paraId="6513960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53" w:type="dxa"/>
            <w:tcMar>
              <w:top w:w="20" w:type="dxa"/>
              <w:left w:w="20" w:type="dxa"/>
              <w:bottom w:w="100" w:type="dxa"/>
              <w:right w:w="20" w:type="dxa"/>
            </w:tcMar>
            <w:vAlign w:val="bottom"/>
          </w:tcPr>
          <w:p w14:paraId="3B70BA2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828" w:type="dxa"/>
            <w:tcMar>
              <w:top w:w="20" w:type="dxa"/>
              <w:left w:w="20" w:type="dxa"/>
              <w:bottom w:w="100" w:type="dxa"/>
              <w:right w:w="20" w:type="dxa"/>
            </w:tcMar>
            <w:vAlign w:val="bottom"/>
          </w:tcPr>
          <w:p w14:paraId="6EA1676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0.079</w:t>
            </w:r>
          </w:p>
        </w:tc>
        <w:tc>
          <w:tcPr>
            <w:tcW w:w="769" w:type="dxa"/>
            <w:tcMar>
              <w:top w:w="20" w:type="dxa"/>
              <w:left w:w="20" w:type="dxa"/>
              <w:bottom w:w="100" w:type="dxa"/>
              <w:right w:w="20" w:type="dxa"/>
            </w:tcMar>
            <w:vAlign w:val="bottom"/>
          </w:tcPr>
          <w:p w14:paraId="41094F2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25" w:type="dxa"/>
            <w:tcMar>
              <w:top w:w="20" w:type="dxa"/>
              <w:left w:w="20" w:type="dxa"/>
              <w:bottom w:w="100" w:type="dxa"/>
              <w:right w:w="20" w:type="dxa"/>
            </w:tcMar>
            <w:vAlign w:val="bottom"/>
          </w:tcPr>
          <w:p w14:paraId="1D2DAE7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797" w:type="dxa"/>
            <w:tcMar>
              <w:top w:w="20" w:type="dxa"/>
              <w:left w:w="20" w:type="dxa"/>
              <w:bottom w:w="100" w:type="dxa"/>
              <w:right w:w="20" w:type="dxa"/>
            </w:tcMar>
            <w:vAlign w:val="bottom"/>
          </w:tcPr>
          <w:p w14:paraId="7C8B8A6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0.037</w:t>
            </w:r>
          </w:p>
        </w:tc>
        <w:tc>
          <w:tcPr>
            <w:tcW w:w="859" w:type="dxa"/>
            <w:tcMar>
              <w:top w:w="20" w:type="dxa"/>
              <w:left w:w="20" w:type="dxa"/>
              <w:bottom w:w="100" w:type="dxa"/>
              <w:right w:w="20" w:type="dxa"/>
            </w:tcMar>
            <w:vAlign w:val="bottom"/>
          </w:tcPr>
          <w:p w14:paraId="104AB7C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919" w:type="dxa"/>
            <w:tcMar>
              <w:top w:w="20" w:type="dxa"/>
              <w:left w:w="20" w:type="dxa"/>
              <w:bottom w:w="100" w:type="dxa"/>
              <w:right w:w="20" w:type="dxa"/>
            </w:tcMar>
            <w:vAlign w:val="bottom"/>
          </w:tcPr>
          <w:p w14:paraId="1D7996C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844" w:type="dxa"/>
            <w:tcMar>
              <w:top w:w="20" w:type="dxa"/>
              <w:left w:w="20" w:type="dxa"/>
              <w:bottom w:w="100" w:type="dxa"/>
              <w:right w:w="20" w:type="dxa"/>
            </w:tcMar>
            <w:vAlign w:val="bottom"/>
          </w:tcPr>
          <w:p w14:paraId="5C9A145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0.049</w:t>
            </w:r>
          </w:p>
        </w:tc>
        <w:tc>
          <w:tcPr>
            <w:tcW w:w="875" w:type="dxa"/>
            <w:tcMar>
              <w:top w:w="20" w:type="dxa"/>
              <w:left w:w="20" w:type="dxa"/>
              <w:bottom w:w="100" w:type="dxa"/>
              <w:right w:w="20" w:type="dxa"/>
            </w:tcMar>
            <w:vAlign w:val="bottom"/>
          </w:tcPr>
          <w:p w14:paraId="1E0AB1A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0.033</w:t>
            </w:r>
          </w:p>
        </w:tc>
        <w:tc>
          <w:tcPr>
            <w:tcW w:w="903" w:type="dxa"/>
            <w:tcMar>
              <w:top w:w="20" w:type="dxa"/>
              <w:left w:w="20" w:type="dxa"/>
              <w:bottom w:w="100" w:type="dxa"/>
              <w:right w:w="20" w:type="dxa"/>
            </w:tcMar>
            <w:vAlign w:val="bottom"/>
          </w:tcPr>
          <w:p w14:paraId="1B4E5D6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0.134</w:t>
            </w:r>
          </w:p>
        </w:tc>
      </w:tr>
      <w:tr w:rsidR="003F673E" w14:paraId="46FB4778" w14:textId="77777777">
        <w:tc>
          <w:tcPr>
            <w:tcW w:w="293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8F921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Publication Data Collection</w:t>
            </w:r>
          </w:p>
        </w:tc>
        <w:tc>
          <w:tcPr>
            <w:tcW w:w="919" w:type="dxa"/>
            <w:tcMar>
              <w:top w:w="20" w:type="dxa"/>
              <w:left w:w="20" w:type="dxa"/>
              <w:bottom w:w="100" w:type="dxa"/>
              <w:right w:w="20" w:type="dxa"/>
            </w:tcMar>
            <w:vAlign w:val="bottom"/>
          </w:tcPr>
          <w:p w14:paraId="47E3E0B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-0.022</w:t>
            </w:r>
          </w:p>
        </w:tc>
        <w:tc>
          <w:tcPr>
            <w:tcW w:w="813" w:type="dxa"/>
            <w:tcMar>
              <w:top w:w="20" w:type="dxa"/>
              <w:left w:w="20" w:type="dxa"/>
              <w:bottom w:w="100" w:type="dxa"/>
              <w:right w:w="20" w:type="dxa"/>
            </w:tcMar>
            <w:vAlign w:val="bottom"/>
          </w:tcPr>
          <w:p w14:paraId="0C30589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753" w:type="dxa"/>
            <w:tcMar>
              <w:top w:w="20" w:type="dxa"/>
              <w:left w:w="20" w:type="dxa"/>
              <w:bottom w:w="100" w:type="dxa"/>
              <w:right w:w="20" w:type="dxa"/>
            </w:tcMar>
            <w:vAlign w:val="bottom"/>
          </w:tcPr>
          <w:p w14:paraId="35C48F9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0.159</w:t>
            </w:r>
          </w:p>
        </w:tc>
        <w:tc>
          <w:tcPr>
            <w:tcW w:w="828" w:type="dxa"/>
            <w:tcMar>
              <w:top w:w="20" w:type="dxa"/>
              <w:left w:w="20" w:type="dxa"/>
              <w:bottom w:w="100" w:type="dxa"/>
              <w:right w:w="20" w:type="dxa"/>
            </w:tcMar>
            <w:vAlign w:val="bottom"/>
          </w:tcPr>
          <w:p w14:paraId="50C4BCA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769" w:type="dxa"/>
            <w:tcMar>
              <w:top w:w="20" w:type="dxa"/>
              <w:left w:w="20" w:type="dxa"/>
              <w:bottom w:w="100" w:type="dxa"/>
              <w:right w:w="20" w:type="dxa"/>
            </w:tcMar>
            <w:vAlign w:val="bottom"/>
          </w:tcPr>
          <w:p w14:paraId="2685A8E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0.020</w:t>
            </w:r>
          </w:p>
        </w:tc>
        <w:tc>
          <w:tcPr>
            <w:tcW w:w="725" w:type="dxa"/>
            <w:tcMar>
              <w:top w:w="20" w:type="dxa"/>
              <w:left w:w="20" w:type="dxa"/>
              <w:bottom w:w="100" w:type="dxa"/>
              <w:right w:w="20" w:type="dxa"/>
            </w:tcMar>
            <w:vAlign w:val="bottom"/>
          </w:tcPr>
          <w:p w14:paraId="70AEABF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0.655</w:t>
            </w:r>
          </w:p>
        </w:tc>
        <w:tc>
          <w:tcPr>
            <w:tcW w:w="797" w:type="dxa"/>
            <w:tcMar>
              <w:top w:w="20" w:type="dxa"/>
              <w:left w:w="20" w:type="dxa"/>
              <w:bottom w:w="100" w:type="dxa"/>
              <w:right w:w="20" w:type="dxa"/>
            </w:tcMar>
            <w:vAlign w:val="bottom"/>
          </w:tcPr>
          <w:p w14:paraId="780920F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0.048</w:t>
            </w:r>
          </w:p>
        </w:tc>
        <w:tc>
          <w:tcPr>
            <w:tcW w:w="859" w:type="dxa"/>
            <w:tcMar>
              <w:top w:w="20" w:type="dxa"/>
              <w:left w:w="20" w:type="dxa"/>
              <w:bottom w:w="100" w:type="dxa"/>
              <w:right w:w="20" w:type="dxa"/>
            </w:tcMar>
            <w:vAlign w:val="bottom"/>
          </w:tcPr>
          <w:p w14:paraId="1141862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919" w:type="dxa"/>
            <w:tcMar>
              <w:top w:w="20" w:type="dxa"/>
              <w:left w:w="20" w:type="dxa"/>
              <w:bottom w:w="100" w:type="dxa"/>
              <w:right w:w="20" w:type="dxa"/>
            </w:tcMar>
            <w:vAlign w:val="bottom"/>
          </w:tcPr>
          <w:p w14:paraId="19C486D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844" w:type="dxa"/>
            <w:tcMar>
              <w:top w:w="20" w:type="dxa"/>
              <w:left w:w="20" w:type="dxa"/>
              <w:bottom w:w="100" w:type="dxa"/>
              <w:right w:w="20" w:type="dxa"/>
            </w:tcMar>
            <w:vAlign w:val="bottom"/>
          </w:tcPr>
          <w:p w14:paraId="2374FB6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c>
          <w:tcPr>
            <w:tcW w:w="875" w:type="dxa"/>
            <w:tcMar>
              <w:top w:w="20" w:type="dxa"/>
              <w:left w:w="20" w:type="dxa"/>
              <w:bottom w:w="100" w:type="dxa"/>
              <w:right w:w="20" w:type="dxa"/>
            </w:tcMar>
            <w:vAlign w:val="bottom"/>
          </w:tcPr>
          <w:p w14:paraId="59DDABC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0.035</w:t>
            </w:r>
          </w:p>
        </w:tc>
        <w:tc>
          <w:tcPr>
            <w:tcW w:w="903" w:type="dxa"/>
            <w:tcMar>
              <w:top w:w="20" w:type="dxa"/>
              <w:left w:w="20" w:type="dxa"/>
              <w:bottom w:w="100" w:type="dxa"/>
              <w:right w:w="20" w:type="dxa"/>
            </w:tcMar>
            <w:vAlign w:val="bottom"/>
          </w:tcPr>
          <w:p w14:paraId="2814F4A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0.379</w:t>
            </w:r>
          </w:p>
        </w:tc>
      </w:tr>
      <w:tr w:rsidR="003F673E" w14:paraId="5813D9A5" w14:textId="77777777">
        <w:tc>
          <w:tcPr>
            <w:tcW w:w="2938" w:type="dxa"/>
            <w:tcBorders>
              <w:right w:val="single" w:sz="8" w:space="0" w:color="000000"/>
            </w:tcBorders>
            <w:shd w:val="clear" w:color="auto" w:fill="auto"/>
            <w:tcMar>
              <w:top w:w="100" w:type="dxa"/>
              <w:left w:w="100" w:type="dxa"/>
              <w:bottom w:w="100" w:type="dxa"/>
              <w:right w:w="100" w:type="dxa"/>
            </w:tcMar>
          </w:tcPr>
          <w:p w14:paraId="30F1B065"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Uncertainty Avoidance</w:t>
            </w:r>
          </w:p>
        </w:tc>
        <w:tc>
          <w:tcPr>
            <w:tcW w:w="919" w:type="dxa"/>
            <w:shd w:val="clear" w:color="auto" w:fill="auto"/>
            <w:tcMar>
              <w:top w:w="100" w:type="dxa"/>
              <w:left w:w="100" w:type="dxa"/>
              <w:bottom w:w="100" w:type="dxa"/>
              <w:right w:w="100" w:type="dxa"/>
            </w:tcMar>
          </w:tcPr>
          <w:p w14:paraId="4308D87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shd w:val="clear" w:color="auto" w:fill="auto"/>
            <w:tcMar>
              <w:top w:w="100" w:type="dxa"/>
              <w:left w:w="100" w:type="dxa"/>
              <w:bottom w:w="100" w:type="dxa"/>
              <w:right w:w="100" w:type="dxa"/>
            </w:tcMar>
          </w:tcPr>
          <w:p w14:paraId="456491B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right w:val="single" w:sz="8" w:space="0" w:color="3C4043"/>
            </w:tcBorders>
            <w:shd w:val="clear" w:color="auto" w:fill="auto"/>
            <w:tcMar>
              <w:top w:w="100" w:type="dxa"/>
              <w:left w:w="100" w:type="dxa"/>
              <w:bottom w:w="100" w:type="dxa"/>
              <w:right w:w="100" w:type="dxa"/>
            </w:tcMar>
          </w:tcPr>
          <w:p w14:paraId="3E37D0F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7E5823E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0.059</w:t>
            </w:r>
          </w:p>
        </w:tc>
        <w:tc>
          <w:tcPr>
            <w:tcW w:w="769" w:type="dxa"/>
            <w:tcMar>
              <w:top w:w="20" w:type="dxa"/>
              <w:left w:w="20" w:type="dxa"/>
              <w:bottom w:w="100" w:type="dxa"/>
              <w:right w:w="20" w:type="dxa"/>
            </w:tcMar>
            <w:vAlign w:val="bottom"/>
          </w:tcPr>
          <w:p w14:paraId="1666AAD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725" w:type="dxa"/>
            <w:tcMar>
              <w:top w:w="20" w:type="dxa"/>
              <w:left w:w="20" w:type="dxa"/>
              <w:bottom w:w="100" w:type="dxa"/>
              <w:right w:w="20" w:type="dxa"/>
            </w:tcMar>
            <w:vAlign w:val="bottom"/>
          </w:tcPr>
          <w:p w14:paraId="7BB4C40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797" w:type="dxa"/>
            <w:shd w:val="clear" w:color="auto" w:fill="auto"/>
            <w:tcMar>
              <w:top w:w="100" w:type="dxa"/>
              <w:left w:w="100" w:type="dxa"/>
              <w:bottom w:w="100" w:type="dxa"/>
              <w:right w:w="100" w:type="dxa"/>
            </w:tcMar>
          </w:tcPr>
          <w:p w14:paraId="60D2580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shd w:val="clear" w:color="auto" w:fill="auto"/>
            <w:tcMar>
              <w:top w:w="100" w:type="dxa"/>
              <w:left w:w="100" w:type="dxa"/>
              <w:bottom w:w="100" w:type="dxa"/>
              <w:right w:w="100" w:type="dxa"/>
            </w:tcMar>
          </w:tcPr>
          <w:p w14:paraId="0086EF37" w14:textId="77777777" w:rsidR="003F673E" w:rsidRDefault="00B1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right w:val="single" w:sz="8" w:space="0" w:color="000000"/>
            </w:tcBorders>
            <w:shd w:val="clear" w:color="auto" w:fill="auto"/>
            <w:tcMar>
              <w:top w:w="100" w:type="dxa"/>
              <w:left w:w="100" w:type="dxa"/>
              <w:bottom w:w="100" w:type="dxa"/>
              <w:right w:w="100" w:type="dxa"/>
            </w:tcMar>
          </w:tcPr>
          <w:p w14:paraId="5393C41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66D62ED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875" w:type="dxa"/>
            <w:tcMar>
              <w:top w:w="20" w:type="dxa"/>
              <w:left w:w="20" w:type="dxa"/>
              <w:bottom w:w="100" w:type="dxa"/>
              <w:right w:w="20" w:type="dxa"/>
            </w:tcMar>
            <w:vAlign w:val="bottom"/>
          </w:tcPr>
          <w:p w14:paraId="41CF27B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0.038</w:t>
            </w:r>
          </w:p>
        </w:tc>
        <w:tc>
          <w:tcPr>
            <w:tcW w:w="903" w:type="dxa"/>
            <w:tcMar>
              <w:top w:w="20" w:type="dxa"/>
              <w:left w:w="20" w:type="dxa"/>
              <w:bottom w:w="100" w:type="dxa"/>
              <w:right w:w="20" w:type="dxa"/>
            </w:tcMar>
            <w:vAlign w:val="bottom"/>
          </w:tcPr>
          <w:p w14:paraId="4334B51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0.749</w:t>
            </w:r>
          </w:p>
        </w:tc>
      </w:tr>
      <w:tr w:rsidR="003F673E" w14:paraId="0AC891FA" w14:textId="77777777">
        <w:tc>
          <w:tcPr>
            <w:tcW w:w="2938" w:type="dxa"/>
            <w:tcBorders>
              <w:right w:val="single" w:sz="8" w:space="0" w:color="000000"/>
            </w:tcBorders>
            <w:shd w:val="clear" w:color="auto" w:fill="auto"/>
            <w:tcMar>
              <w:top w:w="100" w:type="dxa"/>
              <w:left w:w="100" w:type="dxa"/>
              <w:bottom w:w="100" w:type="dxa"/>
              <w:right w:w="100" w:type="dxa"/>
            </w:tcMar>
          </w:tcPr>
          <w:p w14:paraId="0C9161D1"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Future Orientation</w:t>
            </w:r>
          </w:p>
        </w:tc>
        <w:tc>
          <w:tcPr>
            <w:tcW w:w="919" w:type="dxa"/>
            <w:shd w:val="clear" w:color="auto" w:fill="auto"/>
            <w:tcMar>
              <w:top w:w="100" w:type="dxa"/>
              <w:left w:w="100" w:type="dxa"/>
              <w:bottom w:w="100" w:type="dxa"/>
              <w:right w:w="100" w:type="dxa"/>
            </w:tcMar>
          </w:tcPr>
          <w:p w14:paraId="40623E5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shd w:val="clear" w:color="auto" w:fill="auto"/>
            <w:tcMar>
              <w:top w:w="100" w:type="dxa"/>
              <w:left w:w="100" w:type="dxa"/>
              <w:bottom w:w="100" w:type="dxa"/>
              <w:right w:w="100" w:type="dxa"/>
            </w:tcMar>
          </w:tcPr>
          <w:p w14:paraId="13FF021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right w:val="single" w:sz="8" w:space="0" w:color="3C4043"/>
            </w:tcBorders>
            <w:shd w:val="clear" w:color="auto" w:fill="auto"/>
            <w:tcMar>
              <w:top w:w="100" w:type="dxa"/>
              <w:left w:w="100" w:type="dxa"/>
              <w:bottom w:w="100" w:type="dxa"/>
              <w:right w:w="100" w:type="dxa"/>
            </w:tcMar>
          </w:tcPr>
          <w:p w14:paraId="38FF64A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38C514A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769" w:type="dxa"/>
            <w:tcMar>
              <w:top w:w="20" w:type="dxa"/>
              <w:left w:w="20" w:type="dxa"/>
              <w:bottom w:w="100" w:type="dxa"/>
              <w:right w:w="20" w:type="dxa"/>
            </w:tcMar>
            <w:vAlign w:val="bottom"/>
          </w:tcPr>
          <w:p w14:paraId="7BB687DC"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725" w:type="dxa"/>
            <w:tcMar>
              <w:top w:w="20" w:type="dxa"/>
              <w:left w:w="20" w:type="dxa"/>
              <w:bottom w:w="100" w:type="dxa"/>
              <w:right w:w="20" w:type="dxa"/>
            </w:tcMar>
            <w:vAlign w:val="bottom"/>
          </w:tcPr>
          <w:p w14:paraId="2486F56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p>
        </w:tc>
        <w:tc>
          <w:tcPr>
            <w:tcW w:w="797" w:type="dxa"/>
            <w:shd w:val="clear" w:color="auto" w:fill="auto"/>
            <w:tcMar>
              <w:top w:w="100" w:type="dxa"/>
              <w:left w:w="100" w:type="dxa"/>
              <w:bottom w:w="100" w:type="dxa"/>
              <w:right w:w="100" w:type="dxa"/>
            </w:tcMar>
          </w:tcPr>
          <w:p w14:paraId="6881ABF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shd w:val="clear" w:color="auto" w:fill="auto"/>
            <w:tcMar>
              <w:top w:w="100" w:type="dxa"/>
              <w:left w:w="100" w:type="dxa"/>
              <w:bottom w:w="100" w:type="dxa"/>
              <w:right w:w="100" w:type="dxa"/>
            </w:tcMar>
          </w:tcPr>
          <w:p w14:paraId="51AEEF0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right w:val="single" w:sz="8" w:space="0" w:color="000000"/>
            </w:tcBorders>
            <w:shd w:val="clear" w:color="auto" w:fill="auto"/>
            <w:tcMar>
              <w:top w:w="100" w:type="dxa"/>
              <w:left w:w="100" w:type="dxa"/>
              <w:bottom w:w="100" w:type="dxa"/>
              <w:right w:w="100" w:type="dxa"/>
            </w:tcMar>
          </w:tcPr>
          <w:p w14:paraId="3F13F61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7BD5C74B"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0.032</w:t>
            </w:r>
          </w:p>
        </w:tc>
        <w:tc>
          <w:tcPr>
            <w:tcW w:w="875" w:type="dxa"/>
            <w:tcMar>
              <w:top w:w="20" w:type="dxa"/>
              <w:left w:w="20" w:type="dxa"/>
              <w:bottom w:w="100" w:type="dxa"/>
              <w:right w:w="20" w:type="dxa"/>
            </w:tcMar>
            <w:vAlign w:val="bottom"/>
          </w:tcPr>
          <w:p w14:paraId="534B85C0"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0.034</w:t>
            </w:r>
          </w:p>
        </w:tc>
        <w:tc>
          <w:tcPr>
            <w:tcW w:w="903" w:type="dxa"/>
            <w:tcMar>
              <w:top w:w="20" w:type="dxa"/>
              <w:left w:w="20" w:type="dxa"/>
              <w:bottom w:w="100" w:type="dxa"/>
              <w:right w:w="20" w:type="dxa"/>
            </w:tcMar>
            <w:vAlign w:val="bottom"/>
          </w:tcPr>
          <w:p w14:paraId="1356FA2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0.347</w:t>
            </w:r>
          </w:p>
        </w:tc>
      </w:tr>
      <w:tr w:rsidR="003F673E" w14:paraId="4AB06012" w14:textId="77777777">
        <w:tc>
          <w:tcPr>
            <w:tcW w:w="2938" w:type="dxa"/>
            <w:tcBorders>
              <w:right w:val="single" w:sz="8" w:space="0" w:color="000000"/>
            </w:tcBorders>
            <w:shd w:val="clear" w:color="auto" w:fill="auto"/>
            <w:tcMar>
              <w:top w:w="100" w:type="dxa"/>
              <w:left w:w="100" w:type="dxa"/>
              <w:bottom w:w="100" w:type="dxa"/>
              <w:right w:w="100" w:type="dxa"/>
            </w:tcMar>
          </w:tcPr>
          <w:p w14:paraId="4B94E070"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Institutional Collectivism</w:t>
            </w:r>
          </w:p>
        </w:tc>
        <w:tc>
          <w:tcPr>
            <w:tcW w:w="919" w:type="dxa"/>
            <w:shd w:val="clear" w:color="auto" w:fill="auto"/>
            <w:tcMar>
              <w:top w:w="100" w:type="dxa"/>
              <w:left w:w="100" w:type="dxa"/>
              <w:bottom w:w="100" w:type="dxa"/>
              <w:right w:w="100" w:type="dxa"/>
            </w:tcMar>
          </w:tcPr>
          <w:p w14:paraId="2973008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shd w:val="clear" w:color="auto" w:fill="auto"/>
            <w:tcMar>
              <w:top w:w="100" w:type="dxa"/>
              <w:left w:w="100" w:type="dxa"/>
              <w:bottom w:w="100" w:type="dxa"/>
              <w:right w:w="100" w:type="dxa"/>
            </w:tcMar>
          </w:tcPr>
          <w:p w14:paraId="3BE72A3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right w:val="single" w:sz="8" w:space="0" w:color="3C4043"/>
            </w:tcBorders>
            <w:shd w:val="clear" w:color="auto" w:fill="auto"/>
            <w:tcMar>
              <w:top w:w="100" w:type="dxa"/>
              <w:left w:w="100" w:type="dxa"/>
              <w:bottom w:w="100" w:type="dxa"/>
              <w:right w:w="100" w:type="dxa"/>
            </w:tcMar>
          </w:tcPr>
          <w:p w14:paraId="2E4B08D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0F9E4AC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769" w:type="dxa"/>
            <w:tcMar>
              <w:top w:w="20" w:type="dxa"/>
              <w:left w:w="20" w:type="dxa"/>
              <w:bottom w:w="100" w:type="dxa"/>
              <w:right w:w="20" w:type="dxa"/>
            </w:tcMar>
            <w:vAlign w:val="bottom"/>
          </w:tcPr>
          <w:p w14:paraId="46A6F8F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725" w:type="dxa"/>
            <w:tcMar>
              <w:top w:w="20" w:type="dxa"/>
              <w:left w:w="20" w:type="dxa"/>
              <w:bottom w:w="100" w:type="dxa"/>
              <w:right w:w="20" w:type="dxa"/>
            </w:tcMar>
            <w:vAlign w:val="bottom"/>
          </w:tcPr>
          <w:p w14:paraId="0EA9618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0.570</w:t>
            </w:r>
          </w:p>
        </w:tc>
        <w:tc>
          <w:tcPr>
            <w:tcW w:w="797" w:type="dxa"/>
            <w:shd w:val="clear" w:color="auto" w:fill="auto"/>
            <w:tcMar>
              <w:top w:w="100" w:type="dxa"/>
              <w:left w:w="100" w:type="dxa"/>
              <w:bottom w:w="100" w:type="dxa"/>
              <w:right w:w="100" w:type="dxa"/>
            </w:tcMar>
          </w:tcPr>
          <w:p w14:paraId="130EB34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shd w:val="clear" w:color="auto" w:fill="auto"/>
            <w:tcMar>
              <w:top w:w="100" w:type="dxa"/>
              <w:left w:w="100" w:type="dxa"/>
              <w:bottom w:w="100" w:type="dxa"/>
              <w:right w:w="100" w:type="dxa"/>
            </w:tcMar>
          </w:tcPr>
          <w:p w14:paraId="35FFCE8F"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right w:val="single" w:sz="8" w:space="0" w:color="000000"/>
            </w:tcBorders>
            <w:shd w:val="clear" w:color="auto" w:fill="auto"/>
            <w:tcMar>
              <w:top w:w="100" w:type="dxa"/>
              <w:left w:w="100" w:type="dxa"/>
              <w:bottom w:w="100" w:type="dxa"/>
              <w:right w:w="100" w:type="dxa"/>
            </w:tcMar>
          </w:tcPr>
          <w:p w14:paraId="31A406C9"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7CA527C1"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875" w:type="dxa"/>
            <w:tcMar>
              <w:top w:w="20" w:type="dxa"/>
              <w:left w:w="20" w:type="dxa"/>
              <w:bottom w:w="100" w:type="dxa"/>
              <w:right w:w="20" w:type="dxa"/>
            </w:tcMar>
            <w:vAlign w:val="bottom"/>
          </w:tcPr>
          <w:p w14:paraId="66F3160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0.048</w:t>
            </w:r>
          </w:p>
        </w:tc>
        <w:tc>
          <w:tcPr>
            <w:tcW w:w="903" w:type="dxa"/>
            <w:tcMar>
              <w:top w:w="20" w:type="dxa"/>
              <w:left w:w="20" w:type="dxa"/>
              <w:bottom w:w="100" w:type="dxa"/>
              <w:right w:w="20" w:type="dxa"/>
            </w:tcMar>
            <w:vAlign w:val="bottom"/>
          </w:tcPr>
          <w:p w14:paraId="16A17273"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0.750</w:t>
            </w:r>
          </w:p>
        </w:tc>
      </w:tr>
      <w:tr w:rsidR="003F673E" w14:paraId="6EC246D3"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6B627884"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Performance Orientation</w:t>
            </w:r>
          </w:p>
        </w:tc>
        <w:tc>
          <w:tcPr>
            <w:tcW w:w="919" w:type="dxa"/>
            <w:tcBorders>
              <w:bottom w:val="single" w:sz="8" w:space="0" w:color="000000"/>
            </w:tcBorders>
            <w:shd w:val="clear" w:color="auto" w:fill="auto"/>
            <w:tcMar>
              <w:top w:w="100" w:type="dxa"/>
              <w:left w:w="100" w:type="dxa"/>
              <w:bottom w:w="100" w:type="dxa"/>
              <w:right w:w="100" w:type="dxa"/>
            </w:tcMar>
          </w:tcPr>
          <w:p w14:paraId="3BB641F6"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3" w:type="dxa"/>
            <w:tcBorders>
              <w:bottom w:val="single" w:sz="8" w:space="0" w:color="000000"/>
            </w:tcBorders>
            <w:shd w:val="clear" w:color="auto" w:fill="auto"/>
            <w:tcMar>
              <w:top w:w="100" w:type="dxa"/>
              <w:left w:w="100" w:type="dxa"/>
              <w:bottom w:w="100" w:type="dxa"/>
              <w:right w:w="100" w:type="dxa"/>
            </w:tcMar>
          </w:tcPr>
          <w:p w14:paraId="5A0D4452"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53" w:type="dxa"/>
            <w:tcBorders>
              <w:bottom w:val="single" w:sz="8" w:space="0" w:color="000000"/>
              <w:right w:val="single" w:sz="8" w:space="0" w:color="3C4043"/>
            </w:tcBorders>
            <w:shd w:val="clear" w:color="auto" w:fill="auto"/>
            <w:tcMar>
              <w:top w:w="100" w:type="dxa"/>
              <w:left w:w="100" w:type="dxa"/>
              <w:bottom w:w="100" w:type="dxa"/>
              <w:right w:w="100" w:type="dxa"/>
            </w:tcMar>
          </w:tcPr>
          <w:p w14:paraId="4A02E25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28" w:type="dxa"/>
            <w:tcMar>
              <w:top w:w="20" w:type="dxa"/>
              <w:left w:w="20" w:type="dxa"/>
              <w:bottom w:w="100" w:type="dxa"/>
              <w:right w:w="20" w:type="dxa"/>
            </w:tcMar>
            <w:vAlign w:val="bottom"/>
          </w:tcPr>
          <w:p w14:paraId="6BB21AAA"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769" w:type="dxa"/>
            <w:tcMar>
              <w:top w:w="20" w:type="dxa"/>
              <w:left w:w="20" w:type="dxa"/>
              <w:bottom w:w="100" w:type="dxa"/>
              <w:right w:w="20" w:type="dxa"/>
            </w:tcMar>
            <w:vAlign w:val="bottom"/>
          </w:tcPr>
          <w:p w14:paraId="2AB5DDA7"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725" w:type="dxa"/>
            <w:tcMar>
              <w:top w:w="20" w:type="dxa"/>
              <w:left w:w="20" w:type="dxa"/>
              <w:bottom w:w="100" w:type="dxa"/>
              <w:right w:w="20" w:type="dxa"/>
            </w:tcMar>
            <w:vAlign w:val="bottom"/>
          </w:tcPr>
          <w:p w14:paraId="1E0506B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0.848</w:t>
            </w:r>
          </w:p>
        </w:tc>
        <w:tc>
          <w:tcPr>
            <w:tcW w:w="797" w:type="dxa"/>
            <w:tcBorders>
              <w:bottom w:val="single" w:sz="8" w:space="0" w:color="000000"/>
            </w:tcBorders>
            <w:shd w:val="clear" w:color="auto" w:fill="auto"/>
            <w:tcMar>
              <w:top w:w="100" w:type="dxa"/>
              <w:left w:w="100" w:type="dxa"/>
              <w:bottom w:w="100" w:type="dxa"/>
              <w:right w:w="100" w:type="dxa"/>
            </w:tcMar>
          </w:tcPr>
          <w:p w14:paraId="41E06DE8"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9" w:type="dxa"/>
            <w:tcBorders>
              <w:bottom w:val="single" w:sz="8" w:space="0" w:color="000000"/>
            </w:tcBorders>
            <w:shd w:val="clear" w:color="auto" w:fill="auto"/>
            <w:tcMar>
              <w:top w:w="100" w:type="dxa"/>
              <w:left w:w="100" w:type="dxa"/>
              <w:bottom w:w="100" w:type="dxa"/>
              <w:right w:w="100" w:type="dxa"/>
            </w:tcMar>
          </w:tcPr>
          <w:p w14:paraId="59E530AD"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19" w:type="dxa"/>
            <w:tcBorders>
              <w:bottom w:val="single" w:sz="8" w:space="0" w:color="000000"/>
              <w:right w:val="single" w:sz="8" w:space="0" w:color="000000"/>
            </w:tcBorders>
            <w:shd w:val="clear" w:color="auto" w:fill="auto"/>
            <w:tcMar>
              <w:top w:w="100" w:type="dxa"/>
              <w:left w:w="100" w:type="dxa"/>
              <w:bottom w:w="100" w:type="dxa"/>
              <w:right w:w="100" w:type="dxa"/>
            </w:tcMar>
          </w:tcPr>
          <w:p w14:paraId="48893D0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44" w:type="dxa"/>
            <w:tcMar>
              <w:top w:w="20" w:type="dxa"/>
              <w:left w:w="20" w:type="dxa"/>
              <w:bottom w:w="100" w:type="dxa"/>
              <w:right w:w="20" w:type="dxa"/>
            </w:tcMar>
            <w:vAlign w:val="bottom"/>
          </w:tcPr>
          <w:p w14:paraId="53F8249E"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-0.107</w:t>
            </w:r>
          </w:p>
        </w:tc>
        <w:tc>
          <w:tcPr>
            <w:tcW w:w="875" w:type="dxa"/>
            <w:tcMar>
              <w:top w:w="20" w:type="dxa"/>
              <w:left w:w="20" w:type="dxa"/>
              <w:bottom w:w="100" w:type="dxa"/>
              <w:right w:w="20" w:type="dxa"/>
            </w:tcMar>
            <w:vAlign w:val="bottom"/>
          </w:tcPr>
          <w:p w14:paraId="71A195C4"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0.077</w:t>
            </w:r>
          </w:p>
        </w:tc>
        <w:tc>
          <w:tcPr>
            <w:tcW w:w="903" w:type="dxa"/>
            <w:tcMar>
              <w:top w:w="20" w:type="dxa"/>
              <w:left w:w="20" w:type="dxa"/>
              <w:bottom w:w="100" w:type="dxa"/>
              <w:right w:w="20" w:type="dxa"/>
            </w:tcMar>
            <w:vAlign w:val="bottom"/>
          </w:tcPr>
          <w:p w14:paraId="5EFB6E45" w14:textId="77777777" w:rsidR="003F673E" w:rsidRDefault="00B1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0.163</w:t>
            </w:r>
          </w:p>
        </w:tc>
      </w:tr>
      <w:tr w:rsidR="003F673E" w14:paraId="237516B4"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2E23ECDD"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k</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342967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30</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C92B48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30</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323CD4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F87AFE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w:t>
            </w:r>
          </w:p>
        </w:tc>
      </w:tr>
      <w:tr w:rsidR="003F673E" w14:paraId="638BDD87"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5DF4B7AD" w14:textId="77777777" w:rsidR="003F673E" w:rsidRDefault="00B167A2">
            <w:pPr>
              <w:rPr>
                <w:rFonts w:ascii="Times New Roman" w:eastAsia="Times New Roman" w:hAnsi="Times New Roman" w:cs="Times New Roman"/>
                <w:vertAlign w:val="superscript"/>
              </w:rPr>
            </w:pPr>
            <w:r>
              <w:rPr>
                <w:rFonts w:ascii="Times New Roman" w:eastAsia="Times New Roman" w:hAnsi="Times New Roman" w:cs="Times New Roman"/>
              </w:rPr>
              <w:lastRenderedPageBreak/>
              <w:t>R</w:t>
            </w:r>
            <w:r>
              <w:rPr>
                <w:rFonts w:ascii="Times New Roman" w:eastAsia="Times New Roman" w:hAnsi="Times New Roman" w:cs="Times New Roman"/>
                <w:vertAlign w:val="superscript"/>
              </w:rPr>
              <w:t>2</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037623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61.43%</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7BF567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82.26%</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265949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83.48%</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E02FC0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86.50%</w:t>
            </w:r>
          </w:p>
        </w:tc>
      </w:tr>
      <w:tr w:rsidR="003F673E" w14:paraId="3C3430B1" w14:textId="77777777">
        <w:tc>
          <w:tcPr>
            <w:tcW w:w="2938" w:type="dxa"/>
            <w:tcBorders>
              <w:bottom w:val="single" w:sz="8" w:space="0" w:color="000000"/>
              <w:right w:val="single" w:sz="8" w:space="0" w:color="000000"/>
            </w:tcBorders>
            <w:shd w:val="clear" w:color="auto" w:fill="auto"/>
            <w:tcMar>
              <w:top w:w="100" w:type="dxa"/>
              <w:left w:w="100" w:type="dxa"/>
              <w:bottom w:w="100" w:type="dxa"/>
              <w:right w:w="100" w:type="dxa"/>
            </w:tcMar>
          </w:tcPr>
          <w:p w14:paraId="07BE7257"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vertAlign w:val="subscript"/>
              </w:rPr>
              <w:t xml:space="preserve">M </w:t>
            </w:r>
            <w:r>
              <w:rPr>
                <w:rFonts w:ascii="Times New Roman" w:eastAsia="Times New Roman" w:hAnsi="Times New Roman" w:cs="Times New Roman"/>
              </w:rPr>
              <w:t>(</w:t>
            </w:r>
            <w:proofErr w:type="spellStart"/>
            <w:r>
              <w:rPr>
                <w:rFonts w:ascii="Times New Roman" w:eastAsia="Times New Roman" w:hAnsi="Times New Roman" w:cs="Times New Roman"/>
              </w:rPr>
              <w:t>p</w:t>
            </w:r>
            <w:r>
              <w:rPr>
                <w:rFonts w:ascii="Times New Roman" w:eastAsia="Times New Roman" w:hAnsi="Times New Roman" w:cs="Times New Roman"/>
                <w:vertAlign w:val="subscript"/>
              </w:rPr>
              <w:t>q</w:t>
            </w:r>
            <w:proofErr w:type="spellEnd"/>
            <w:r>
              <w:rPr>
                <w:rFonts w:ascii="Times New Roman" w:eastAsia="Times New Roman" w:hAnsi="Times New Roman" w:cs="Times New Roman"/>
              </w:rPr>
              <w:t>)</w:t>
            </w:r>
          </w:p>
        </w:tc>
        <w:tc>
          <w:tcPr>
            <w:tcW w:w="248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035357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25.962 (0.000)</w:t>
            </w:r>
          </w:p>
        </w:tc>
        <w:tc>
          <w:tcPr>
            <w:tcW w:w="23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451097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73.446 (0.000)</w:t>
            </w:r>
          </w:p>
        </w:tc>
        <w:tc>
          <w:tcPr>
            <w:tcW w:w="257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3E5285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52.174 (0.000)</w:t>
            </w:r>
          </w:p>
        </w:tc>
        <w:tc>
          <w:tcPr>
            <w:tcW w:w="26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94A8DF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84.196 (0.000)</w:t>
            </w:r>
          </w:p>
        </w:tc>
      </w:tr>
    </w:tbl>
    <w:p w14:paraId="393CBD8F" w14:textId="77777777" w:rsidR="003F673E" w:rsidRDefault="00B167A2">
      <w:pPr>
        <w:rPr>
          <w:rFonts w:ascii="Times New Roman" w:eastAsia="Times New Roman" w:hAnsi="Times New Roman" w:cs="Times New Roman"/>
        </w:rPr>
      </w:pPr>
      <w:r>
        <w:rPr>
          <w:rFonts w:ascii="Times New Roman" w:eastAsia="Times New Roman" w:hAnsi="Times New Roman" w:cs="Times New Roman"/>
        </w:rPr>
        <w:t>Notes: Unstandardized estimates are reported. Number of data points (k), Q statistic with the overall moderation model with p values in parentheses (QM (</w:t>
      </w:r>
      <w:proofErr w:type="spellStart"/>
      <w:r>
        <w:rPr>
          <w:rFonts w:ascii="Times New Roman" w:eastAsia="Times New Roman" w:hAnsi="Times New Roman" w:cs="Times New Roman"/>
        </w:rPr>
        <w:t>pQ</w:t>
      </w:r>
      <w:proofErr w:type="spellEnd"/>
      <w:r>
        <w:rPr>
          <w:rFonts w:ascii="Times New Roman" w:eastAsia="Times New Roman" w:hAnsi="Times New Roman" w:cs="Times New Roman"/>
        </w:rPr>
        <w:t>)).</w:t>
      </w:r>
    </w:p>
    <w:p w14:paraId="6A40E6D2" w14:textId="77777777" w:rsidR="003F673E" w:rsidRDefault="00B167A2">
      <w:pPr>
        <w:rPr>
          <w:rFonts w:ascii="Times New Roman" w:eastAsia="Times New Roman" w:hAnsi="Times New Roman" w:cs="Times New Roman"/>
        </w:rPr>
      </w:pPr>
      <w:r>
        <w:rPr>
          <w:rFonts w:ascii="Times New Roman" w:eastAsia="Times New Roman" w:hAnsi="Times New Roman" w:cs="Times New Roman"/>
          <w:vertAlign w:val="superscript"/>
        </w:rPr>
        <w:t>*</w:t>
      </w:r>
      <w:r>
        <w:rPr>
          <w:rFonts w:ascii="Times New Roman" w:eastAsia="Times New Roman" w:hAnsi="Times New Roman" w:cs="Times New Roman"/>
        </w:rPr>
        <w:t xml:space="preserve"> Within this subsample, there was not enough variance in this variable to report results.</w:t>
      </w:r>
    </w:p>
    <w:p w14:paraId="56E3F841" w14:textId="77777777" w:rsidR="003F673E" w:rsidRDefault="003F673E">
      <w:pPr>
        <w:rPr>
          <w:rFonts w:ascii="Times New Roman" w:eastAsia="Times New Roman" w:hAnsi="Times New Roman" w:cs="Times New Roman"/>
        </w:rPr>
        <w:sectPr w:rsidR="003F673E">
          <w:pgSz w:w="15840" w:h="12240" w:orient="landscape"/>
          <w:pgMar w:top="1440" w:right="1440" w:bottom="1440" w:left="1440" w:header="720" w:footer="720" w:gutter="0"/>
          <w:cols w:space="720"/>
        </w:sectPr>
      </w:pPr>
    </w:p>
    <w:p w14:paraId="02B7BA05"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lastRenderedPageBreak/>
        <w:t>APPENDIX A.</w:t>
      </w:r>
    </w:p>
    <w:p w14:paraId="5D681493"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Studies Included in Meta-Analysis</w:t>
      </w:r>
    </w:p>
    <w:p w14:paraId="7CEA4589" w14:textId="77777777" w:rsidR="003F673E" w:rsidRDefault="003F673E">
      <w:pPr>
        <w:jc w:val="center"/>
        <w:rPr>
          <w:rFonts w:ascii="Times New Roman" w:eastAsia="Times New Roman" w:hAnsi="Times New Roman" w:cs="Times New Roman"/>
          <w:b/>
        </w:rPr>
      </w:pPr>
    </w:p>
    <w:tbl>
      <w:tblPr>
        <w:tblStyle w:val="a9"/>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9"/>
        <w:gridCol w:w="2644"/>
        <w:gridCol w:w="1947"/>
        <w:gridCol w:w="2130"/>
        <w:gridCol w:w="1619"/>
      </w:tblGrid>
      <w:tr w:rsidR="003F673E" w14:paraId="67828F2C" w14:textId="77777777">
        <w:trPr>
          <w:trHeight w:val="555"/>
          <w:tblHeader/>
        </w:trPr>
        <w:tc>
          <w:tcPr>
            <w:tcW w:w="1000" w:type="dxa"/>
            <w:tcBorders>
              <w:top w:val="single" w:sz="8" w:space="0" w:color="000000"/>
              <w:left w:val="single" w:sz="8" w:space="0" w:color="000000"/>
              <w:bottom w:val="single" w:sz="8" w:space="0" w:color="000000"/>
              <w:right w:val="single" w:sz="8" w:space="0" w:color="000000"/>
            </w:tcBorders>
            <w:vAlign w:val="center"/>
          </w:tcPr>
          <w:p w14:paraId="427A8C76"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Number</w:t>
            </w:r>
          </w:p>
        </w:tc>
        <w:tc>
          <w:tcPr>
            <w:tcW w:w="2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6B4FB9"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Study</w:t>
            </w:r>
          </w:p>
        </w:tc>
        <w:tc>
          <w:tcPr>
            <w:tcW w:w="194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9DE69A4"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Sample Size</w:t>
            </w:r>
          </w:p>
        </w:tc>
        <w:tc>
          <w:tcPr>
            <w:tcW w:w="21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4876EC1"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Data Collection Period</w:t>
            </w:r>
          </w:p>
        </w:tc>
        <w:tc>
          <w:tcPr>
            <w:tcW w:w="1619"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AB0A21A"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Sample Country</w:t>
            </w:r>
          </w:p>
          <w:p w14:paraId="45479DEE" w14:textId="77777777" w:rsidR="003F673E" w:rsidRDefault="003F673E">
            <w:pPr>
              <w:jc w:val="center"/>
              <w:rPr>
                <w:rFonts w:ascii="Times New Roman" w:eastAsia="Times New Roman" w:hAnsi="Times New Roman" w:cs="Times New Roman"/>
                <w:b/>
              </w:rPr>
            </w:pPr>
          </w:p>
        </w:tc>
      </w:tr>
      <w:tr w:rsidR="003F673E" w14:paraId="246928A1" w14:textId="77777777">
        <w:trPr>
          <w:trHeight w:val="24"/>
        </w:trPr>
        <w:tc>
          <w:tcPr>
            <w:tcW w:w="1000" w:type="dxa"/>
          </w:tcPr>
          <w:p w14:paraId="16BB716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2644" w:type="dxa"/>
            <w:tcMar>
              <w:top w:w="100" w:type="dxa"/>
              <w:left w:w="100" w:type="dxa"/>
              <w:bottom w:w="100" w:type="dxa"/>
              <w:right w:w="100" w:type="dxa"/>
            </w:tcMar>
            <w:vAlign w:val="center"/>
          </w:tcPr>
          <w:p w14:paraId="2FFAAE99"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Ahn</w:t>
            </w:r>
            <w:proofErr w:type="spellEnd"/>
            <w:r>
              <w:rPr>
                <w:rFonts w:ascii="Times New Roman" w:eastAsia="Times New Roman" w:hAnsi="Times New Roman" w:cs="Times New Roman"/>
              </w:rPr>
              <w:t xml:space="preserve"> et al., 2020</w:t>
            </w:r>
          </w:p>
        </w:tc>
        <w:tc>
          <w:tcPr>
            <w:tcW w:w="1947" w:type="dxa"/>
            <w:tcMar>
              <w:top w:w="100" w:type="dxa"/>
              <w:left w:w="100" w:type="dxa"/>
              <w:bottom w:w="100" w:type="dxa"/>
              <w:right w:w="100" w:type="dxa"/>
            </w:tcMar>
            <w:vAlign w:val="center"/>
          </w:tcPr>
          <w:p w14:paraId="3F08FB2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447 observations</w:t>
            </w:r>
          </w:p>
        </w:tc>
        <w:tc>
          <w:tcPr>
            <w:tcW w:w="2130" w:type="dxa"/>
            <w:tcMar>
              <w:top w:w="100" w:type="dxa"/>
              <w:left w:w="100" w:type="dxa"/>
              <w:bottom w:w="100" w:type="dxa"/>
              <w:right w:w="100" w:type="dxa"/>
            </w:tcMar>
            <w:vAlign w:val="center"/>
          </w:tcPr>
          <w:p w14:paraId="5698ADC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2011-2017</w:t>
            </w:r>
          </w:p>
        </w:tc>
        <w:tc>
          <w:tcPr>
            <w:tcW w:w="1619" w:type="dxa"/>
            <w:tcMar>
              <w:top w:w="100" w:type="dxa"/>
              <w:left w:w="100" w:type="dxa"/>
              <w:bottom w:w="100" w:type="dxa"/>
              <w:right w:w="100" w:type="dxa"/>
            </w:tcMar>
            <w:vAlign w:val="center"/>
          </w:tcPr>
          <w:p w14:paraId="3A4FD9F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C519452" w14:textId="77777777">
        <w:trPr>
          <w:trHeight w:val="24"/>
        </w:trPr>
        <w:tc>
          <w:tcPr>
            <w:tcW w:w="1000" w:type="dxa"/>
          </w:tcPr>
          <w:p w14:paraId="71486AC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2644" w:type="dxa"/>
            <w:tcMar>
              <w:top w:w="100" w:type="dxa"/>
              <w:left w:w="100" w:type="dxa"/>
              <w:bottom w:w="100" w:type="dxa"/>
              <w:right w:w="100" w:type="dxa"/>
            </w:tcMar>
            <w:vAlign w:val="center"/>
          </w:tcPr>
          <w:p w14:paraId="02360ACD"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Alessandri</w:t>
            </w:r>
            <w:proofErr w:type="spellEnd"/>
            <w:r>
              <w:rPr>
                <w:rFonts w:ascii="Times New Roman" w:eastAsia="Times New Roman" w:hAnsi="Times New Roman" w:cs="Times New Roman"/>
              </w:rPr>
              <w:t>, 2006</w:t>
            </w:r>
          </w:p>
        </w:tc>
        <w:tc>
          <w:tcPr>
            <w:tcW w:w="1947" w:type="dxa"/>
            <w:tcMar>
              <w:top w:w="100" w:type="dxa"/>
              <w:left w:w="100" w:type="dxa"/>
              <w:bottom w:w="100" w:type="dxa"/>
              <w:right w:w="100" w:type="dxa"/>
            </w:tcMar>
            <w:vAlign w:val="center"/>
          </w:tcPr>
          <w:p w14:paraId="6E4903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2,230 observations</w:t>
            </w:r>
          </w:p>
        </w:tc>
        <w:tc>
          <w:tcPr>
            <w:tcW w:w="2130" w:type="dxa"/>
            <w:tcMar>
              <w:top w:w="100" w:type="dxa"/>
              <w:left w:w="100" w:type="dxa"/>
              <w:bottom w:w="100" w:type="dxa"/>
              <w:right w:w="100" w:type="dxa"/>
            </w:tcMar>
            <w:vAlign w:val="center"/>
          </w:tcPr>
          <w:p w14:paraId="020B079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1998-2003</w:t>
            </w:r>
          </w:p>
        </w:tc>
        <w:tc>
          <w:tcPr>
            <w:tcW w:w="1619" w:type="dxa"/>
            <w:tcMar>
              <w:top w:w="100" w:type="dxa"/>
              <w:left w:w="100" w:type="dxa"/>
              <w:bottom w:w="100" w:type="dxa"/>
              <w:right w:w="100" w:type="dxa"/>
            </w:tcMar>
            <w:vAlign w:val="center"/>
          </w:tcPr>
          <w:p w14:paraId="7C2E6E7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03D7195" w14:textId="77777777">
        <w:trPr>
          <w:trHeight w:val="24"/>
        </w:trPr>
        <w:tc>
          <w:tcPr>
            <w:tcW w:w="1000" w:type="dxa"/>
          </w:tcPr>
          <w:p w14:paraId="00B3CF5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w:t>
            </w:r>
          </w:p>
        </w:tc>
        <w:tc>
          <w:tcPr>
            <w:tcW w:w="2644" w:type="dxa"/>
            <w:tcMar>
              <w:top w:w="100" w:type="dxa"/>
              <w:left w:w="100" w:type="dxa"/>
              <w:bottom w:w="100" w:type="dxa"/>
              <w:right w:w="100" w:type="dxa"/>
            </w:tcMar>
            <w:vAlign w:val="center"/>
          </w:tcPr>
          <w:p w14:paraId="0D268711"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Alessandri</w:t>
            </w:r>
            <w:proofErr w:type="spellEnd"/>
            <w:r>
              <w:rPr>
                <w:rFonts w:ascii="Times New Roman" w:eastAsia="Times New Roman" w:hAnsi="Times New Roman" w:cs="Times New Roman"/>
              </w:rPr>
              <w:t>, 2008</w:t>
            </w:r>
          </w:p>
        </w:tc>
        <w:tc>
          <w:tcPr>
            <w:tcW w:w="1947" w:type="dxa"/>
            <w:tcMar>
              <w:top w:w="100" w:type="dxa"/>
              <w:left w:w="100" w:type="dxa"/>
              <w:bottom w:w="100" w:type="dxa"/>
              <w:right w:w="100" w:type="dxa"/>
            </w:tcMar>
            <w:vAlign w:val="center"/>
          </w:tcPr>
          <w:p w14:paraId="1A1842B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128 observations</w:t>
            </w:r>
          </w:p>
        </w:tc>
        <w:tc>
          <w:tcPr>
            <w:tcW w:w="2130" w:type="dxa"/>
            <w:tcMar>
              <w:top w:w="100" w:type="dxa"/>
              <w:left w:w="100" w:type="dxa"/>
              <w:bottom w:w="100" w:type="dxa"/>
              <w:right w:w="100" w:type="dxa"/>
            </w:tcMar>
            <w:vAlign w:val="center"/>
          </w:tcPr>
          <w:p w14:paraId="2FC4138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1998-2000</w:t>
            </w:r>
          </w:p>
        </w:tc>
        <w:tc>
          <w:tcPr>
            <w:tcW w:w="1619" w:type="dxa"/>
            <w:tcMar>
              <w:top w:w="100" w:type="dxa"/>
              <w:left w:w="100" w:type="dxa"/>
              <w:bottom w:w="100" w:type="dxa"/>
              <w:right w:w="100" w:type="dxa"/>
            </w:tcMar>
            <w:vAlign w:val="center"/>
          </w:tcPr>
          <w:p w14:paraId="102ED8B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915EE46" w14:textId="77777777">
        <w:trPr>
          <w:trHeight w:val="24"/>
        </w:trPr>
        <w:tc>
          <w:tcPr>
            <w:tcW w:w="1000" w:type="dxa"/>
          </w:tcPr>
          <w:p w14:paraId="003B5C0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w:t>
            </w:r>
          </w:p>
        </w:tc>
        <w:tc>
          <w:tcPr>
            <w:tcW w:w="2644" w:type="dxa"/>
            <w:tcMar>
              <w:top w:w="100" w:type="dxa"/>
              <w:left w:w="100" w:type="dxa"/>
              <w:bottom w:w="100" w:type="dxa"/>
              <w:right w:w="100" w:type="dxa"/>
            </w:tcMar>
            <w:vAlign w:val="center"/>
          </w:tcPr>
          <w:p w14:paraId="004724C9"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Alexy</w:t>
            </w:r>
            <w:proofErr w:type="spellEnd"/>
            <w:r>
              <w:rPr>
                <w:rFonts w:ascii="Times New Roman" w:eastAsia="Times New Roman" w:hAnsi="Times New Roman" w:cs="Times New Roman"/>
              </w:rPr>
              <w:t xml:space="preserve"> et al., 2016</w:t>
            </w:r>
          </w:p>
        </w:tc>
        <w:tc>
          <w:tcPr>
            <w:tcW w:w="1947" w:type="dxa"/>
            <w:tcMar>
              <w:top w:w="100" w:type="dxa"/>
              <w:left w:w="100" w:type="dxa"/>
              <w:bottom w:w="100" w:type="dxa"/>
              <w:right w:w="100" w:type="dxa"/>
            </w:tcMar>
            <w:vAlign w:val="center"/>
          </w:tcPr>
          <w:p w14:paraId="445AE02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313 observations</w:t>
            </w:r>
          </w:p>
        </w:tc>
        <w:tc>
          <w:tcPr>
            <w:tcW w:w="2130" w:type="dxa"/>
            <w:tcMar>
              <w:top w:w="100" w:type="dxa"/>
              <w:left w:w="100" w:type="dxa"/>
              <w:bottom w:w="100" w:type="dxa"/>
              <w:right w:w="100" w:type="dxa"/>
            </w:tcMar>
            <w:vAlign w:val="center"/>
          </w:tcPr>
          <w:p w14:paraId="6D55212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2008-2010</w:t>
            </w:r>
          </w:p>
        </w:tc>
        <w:tc>
          <w:tcPr>
            <w:tcW w:w="1619" w:type="dxa"/>
            <w:tcMar>
              <w:top w:w="100" w:type="dxa"/>
              <w:left w:w="100" w:type="dxa"/>
              <w:bottom w:w="100" w:type="dxa"/>
              <w:right w:w="100" w:type="dxa"/>
            </w:tcMar>
            <w:vAlign w:val="center"/>
          </w:tcPr>
          <w:p w14:paraId="75E68F5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UK</w:t>
            </w:r>
          </w:p>
        </w:tc>
      </w:tr>
      <w:tr w:rsidR="003F673E" w14:paraId="48DEF771" w14:textId="77777777">
        <w:trPr>
          <w:trHeight w:val="24"/>
        </w:trPr>
        <w:tc>
          <w:tcPr>
            <w:tcW w:w="1000" w:type="dxa"/>
          </w:tcPr>
          <w:p w14:paraId="4962BC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w:t>
            </w:r>
          </w:p>
        </w:tc>
        <w:tc>
          <w:tcPr>
            <w:tcW w:w="2644" w:type="dxa"/>
            <w:tcMar>
              <w:top w:w="100" w:type="dxa"/>
              <w:left w:w="100" w:type="dxa"/>
              <w:bottom w:w="100" w:type="dxa"/>
              <w:right w:w="100" w:type="dxa"/>
            </w:tcMar>
            <w:vAlign w:val="center"/>
          </w:tcPr>
          <w:p w14:paraId="6BD47F7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Arora et al., 2011</w:t>
            </w:r>
          </w:p>
        </w:tc>
        <w:tc>
          <w:tcPr>
            <w:tcW w:w="1947" w:type="dxa"/>
            <w:tcMar>
              <w:top w:w="100" w:type="dxa"/>
              <w:left w:w="100" w:type="dxa"/>
              <w:bottom w:w="100" w:type="dxa"/>
              <w:right w:w="100" w:type="dxa"/>
            </w:tcMar>
            <w:vAlign w:val="center"/>
          </w:tcPr>
          <w:p w14:paraId="522B863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1,522 observations</w:t>
            </w:r>
          </w:p>
        </w:tc>
        <w:tc>
          <w:tcPr>
            <w:tcW w:w="2130" w:type="dxa"/>
            <w:tcMar>
              <w:top w:w="100" w:type="dxa"/>
              <w:left w:w="100" w:type="dxa"/>
              <w:bottom w:w="100" w:type="dxa"/>
              <w:right w:w="100" w:type="dxa"/>
            </w:tcMar>
            <w:vAlign w:val="center"/>
          </w:tcPr>
          <w:p w14:paraId="6AC8176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2001-2006</w:t>
            </w:r>
          </w:p>
        </w:tc>
        <w:tc>
          <w:tcPr>
            <w:tcW w:w="1619" w:type="dxa"/>
            <w:tcMar>
              <w:top w:w="100" w:type="dxa"/>
              <w:left w:w="100" w:type="dxa"/>
              <w:bottom w:w="100" w:type="dxa"/>
              <w:right w:w="100" w:type="dxa"/>
            </w:tcMar>
            <w:vAlign w:val="center"/>
          </w:tcPr>
          <w:p w14:paraId="193608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A9A2476" w14:textId="77777777">
        <w:trPr>
          <w:trHeight w:val="24"/>
        </w:trPr>
        <w:tc>
          <w:tcPr>
            <w:tcW w:w="1000" w:type="dxa"/>
          </w:tcPr>
          <w:p w14:paraId="2CC7906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w:t>
            </w:r>
          </w:p>
        </w:tc>
        <w:tc>
          <w:tcPr>
            <w:tcW w:w="2644" w:type="dxa"/>
            <w:tcMar>
              <w:top w:w="100" w:type="dxa"/>
              <w:left w:w="100" w:type="dxa"/>
              <w:bottom w:w="100" w:type="dxa"/>
              <w:right w:w="100" w:type="dxa"/>
            </w:tcMar>
            <w:vAlign w:val="center"/>
          </w:tcPr>
          <w:p w14:paraId="7EFB9DE6"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Arrfelt</w:t>
            </w:r>
            <w:proofErr w:type="spellEnd"/>
            <w:r>
              <w:rPr>
                <w:rFonts w:ascii="Times New Roman" w:eastAsia="Times New Roman" w:hAnsi="Times New Roman" w:cs="Times New Roman"/>
              </w:rPr>
              <w:t xml:space="preserve"> et al., 2012</w:t>
            </w:r>
          </w:p>
        </w:tc>
        <w:tc>
          <w:tcPr>
            <w:tcW w:w="1947" w:type="dxa"/>
            <w:tcMar>
              <w:top w:w="100" w:type="dxa"/>
              <w:left w:w="100" w:type="dxa"/>
              <w:bottom w:w="100" w:type="dxa"/>
              <w:right w:w="100" w:type="dxa"/>
            </w:tcMar>
            <w:vAlign w:val="center"/>
          </w:tcPr>
          <w:p w14:paraId="15E582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8,266 observations</w:t>
            </w:r>
          </w:p>
        </w:tc>
        <w:tc>
          <w:tcPr>
            <w:tcW w:w="2130" w:type="dxa"/>
            <w:tcMar>
              <w:top w:w="100" w:type="dxa"/>
              <w:left w:w="100" w:type="dxa"/>
              <w:bottom w:w="100" w:type="dxa"/>
              <w:right w:w="100" w:type="dxa"/>
            </w:tcMar>
            <w:vAlign w:val="center"/>
          </w:tcPr>
          <w:p w14:paraId="20D140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1998-2006</w:t>
            </w:r>
          </w:p>
        </w:tc>
        <w:tc>
          <w:tcPr>
            <w:tcW w:w="1619" w:type="dxa"/>
            <w:tcMar>
              <w:top w:w="100" w:type="dxa"/>
              <w:left w:w="100" w:type="dxa"/>
              <w:bottom w:w="100" w:type="dxa"/>
              <w:right w:w="100" w:type="dxa"/>
            </w:tcMar>
            <w:vAlign w:val="center"/>
          </w:tcPr>
          <w:p w14:paraId="16B4367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FEE5B49" w14:textId="77777777">
        <w:trPr>
          <w:trHeight w:val="24"/>
        </w:trPr>
        <w:tc>
          <w:tcPr>
            <w:tcW w:w="1000" w:type="dxa"/>
          </w:tcPr>
          <w:p w14:paraId="2675834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w:t>
            </w:r>
          </w:p>
        </w:tc>
        <w:tc>
          <w:tcPr>
            <w:tcW w:w="2644" w:type="dxa"/>
            <w:tcMar>
              <w:top w:w="100" w:type="dxa"/>
              <w:left w:w="100" w:type="dxa"/>
              <w:bottom w:w="100" w:type="dxa"/>
              <w:right w:w="100" w:type="dxa"/>
            </w:tcMar>
            <w:vAlign w:val="center"/>
          </w:tcPr>
          <w:p w14:paraId="053B2945"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Askin</w:t>
            </w:r>
            <w:proofErr w:type="spellEnd"/>
            <w:r>
              <w:rPr>
                <w:rFonts w:ascii="Times New Roman" w:eastAsia="Times New Roman" w:hAnsi="Times New Roman" w:cs="Times New Roman"/>
              </w:rPr>
              <w:t xml:space="preserve"> and Bothner, 2016</w:t>
            </w:r>
          </w:p>
        </w:tc>
        <w:tc>
          <w:tcPr>
            <w:tcW w:w="1947" w:type="dxa"/>
            <w:tcMar>
              <w:top w:w="100" w:type="dxa"/>
              <w:left w:w="100" w:type="dxa"/>
              <w:bottom w:w="100" w:type="dxa"/>
              <w:right w:w="100" w:type="dxa"/>
            </w:tcMar>
            <w:vAlign w:val="center"/>
          </w:tcPr>
          <w:p w14:paraId="49AAFF0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1,019 observations</w:t>
            </w:r>
          </w:p>
        </w:tc>
        <w:tc>
          <w:tcPr>
            <w:tcW w:w="2130" w:type="dxa"/>
            <w:tcMar>
              <w:top w:w="100" w:type="dxa"/>
              <w:left w:w="100" w:type="dxa"/>
              <w:bottom w:w="100" w:type="dxa"/>
              <w:right w:w="100" w:type="dxa"/>
            </w:tcMar>
            <w:vAlign w:val="center"/>
          </w:tcPr>
          <w:p w14:paraId="40077E6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2005-2012</w:t>
            </w:r>
          </w:p>
        </w:tc>
        <w:tc>
          <w:tcPr>
            <w:tcW w:w="1619" w:type="dxa"/>
            <w:tcMar>
              <w:top w:w="100" w:type="dxa"/>
              <w:left w:w="100" w:type="dxa"/>
              <w:bottom w:w="100" w:type="dxa"/>
              <w:right w:w="100" w:type="dxa"/>
            </w:tcMar>
            <w:vAlign w:val="center"/>
          </w:tcPr>
          <w:p w14:paraId="7A88DF6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8CD241A" w14:textId="77777777">
        <w:trPr>
          <w:trHeight w:val="146"/>
        </w:trPr>
        <w:tc>
          <w:tcPr>
            <w:tcW w:w="1000" w:type="dxa"/>
          </w:tcPr>
          <w:p w14:paraId="2630F1A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w:t>
            </w:r>
          </w:p>
        </w:tc>
        <w:tc>
          <w:tcPr>
            <w:tcW w:w="2644" w:type="dxa"/>
            <w:tcMar>
              <w:top w:w="100" w:type="dxa"/>
              <w:left w:w="100" w:type="dxa"/>
              <w:bottom w:w="100" w:type="dxa"/>
              <w:right w:w="100" w:type="dxa"/>
            </w:tcMar>
            <w:vAlign w:val="center"/>
          </w:tcPr>
          <w:p w14:paraId="3EB2C644"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Audia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Brion</w:t>
            </w:r>
            <w:proofErr w:type="spellEnd"/>
            <w:r>
              <w:rPr>
                <w:rFonts w:ascii="Times New Roman" w:eastAsia="Times New Roman" w:hAnsi="Times New Roman" w:cs="Times New Roman"/>
              </w:rPr>
              <w:t>, 2007</w:t>
            </w:r>
          </w:p>
        </w:tc>
        <w:tc>
          <w:tcPr>
            <w:tcW w:w="1947" w:type="dxa"/>
            <w:tcMar>
              <w:top w:w="100" w:type="dxa"/>
              <w:left w:w="100" w:type="dxa"/>
              <w:bottom w:w="100" w:type="dxa"/>
              <w:right w:w="100" w:type="dxa"/>
            </w:tcMar>
            <w:vAlign w:val="center"/>
          </w:tcPr>
          <w:p w14:paraId="6B6D068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88 observations</w:t>
            </w:r>
          </w:p>
        </w:tc>
        <w:tc>
          <w:tcPr>
            <w:tcW w:w="2130" w:type="dxa"/>
            <w:tcMar>
              <w:top w:w="100" w:type="dxa"/>
              <w:left w:w="100" w:type="dxa"/>
              <w:bottom w:w="100" w:type="dxa"/>
              <w:right w:w="100" w:type="dxa"/>
            </w:tcMar>
            <w:vAlign w:val="center"/>
          </w:tcPr>
          <w:p w14:paraId="50A145F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1977-1999</w:t>
            </w:r>
          </w:p>
        </w:tc>
        <w:tc>
          <w:tcPr>
            <w:tcW w:w="1619" w:type="dxa"/>
            <w:tcMar>
              <w:top w:w="100" w:type="dxa"/>
              <w:left w:w="100" w:type="dxa"/>
              <w:bottom w:w="100" w:type="dxa"/>
              <w:right w:w="100" w:type="dxa"/>
            </w:tcMar>
            <w:vAlign w:val="center"/>
          </w:tcPr>
          <w:p w14:paraId="5606AAA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A03AC43" w14:textId="77777777">
        <w:trPr>
          <w:trHeight w:val="146"/>
        </w:trPr>
        <w:tc>
          <w:tcPr>
            <w:tcW w:w="1000" w:type="dxa"/>
          </w:tcPr>
          <w:p w14:paraId="50EEE11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w:t>
            </w:r>
          </w:p>
        </w:tc>
        <w:tc>
          <w:tcPr>
            <w:tcW w:w="2644" w:type="dxa"/>
            <w:tcMar>
              <w:top w:w="100" w:type="dxa"/>
              <w:left w:w="100" w:type="dxa"/>
              <w:bottom w:w="100" w:type="dxa"/>
              <w:right w:w="100" w:type="dxa"/>
            </w:tcMar>
            <w:vAlign w:val="center"/>
          </w:tcPr>
          <w:p w14:paraId="773D5164"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Audia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2006</w:t>
            </w:r>
          </w:p>
        </w:tc>
        <w:tc>
          <w:tcPr>
            <w:tcW w:w="1947" w:type="dxa"/>
            <w:tcMar>
              <w:top w:w="100" w:type="dxa"/>
              <w:left w:w="100" w:type="dxa"/>
              <w:bottom w:w="100" w:type="dxa"/>
              <w:right w:w="100" w:type="dxa"/>
            </w:tcMar>
            <w:vAlign w:val="center"/>
          </w:tcPr>
          <w:p w14:paraId="0668721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178 observations</w:t>
            </w:r>
          </w:p>
        </w:tc>
        <w:tc>
          <w:tcPr>
            <w:tcW w:w="2130" w:type="dxa"/>
            <w:tcMar>
              <w:top w:w="100" w:type="dxa"/>
              <w:left w:w="100" w:type="dxa"/>
              <w:bottom w:w="100" w:type="dxa"/>
              <w:right w:w="100" w:type="dxa"/>
            </w:tcMar>
            <w:vAlign w:val="center"/>
          </w:tcPr>
          <w:p w14:paraId="6FED096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1974-1995</w:t>
            </w:r>
          </w:p>
        </w:tc>
        <w:tc>
          <w:tcPr>
            <w:tcW w:w="1619" w:type="dxa"/>
            <w:tcMar>
              <w:top w:w="100" w:type="dxa"/>
              <w:left w:w="100" w:type="dxa"/>
              <w:bottom w:w="100" w:type="dxa"/>
              <w:right w:w="100" w:type="dxa"/>
            </w:tcMar>
            <w:vAlign w:val="center"/>
          </w:tcPr>
          <w:p w14:paraId="738ED80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1F66BA28" w14:textId="77777777">
        <w:trPr>
          <w:trHeight w:val="56"/>
        </w:trPr>
        <w:tc>
          <w:tcPr>
            <w:tcW w:w="1000" w:type="dxa"/>
          </w:tcPr>
          <w:p w14:paraId="09F4671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w:t>
            </w:r>
          </w:p>
        </w:tc>
        <w:tc>
          <w:tcPr>
            <w:tcW w:w="2644" w:type="dxa"/>
            <w:tcMar>
              <w:top w:w="100" w:type="dxa"/>
              <w:left w:w="100" w:type="dxa"/>
              <w:bottom w:w="100" w:type="dxa"/>
              <w:right w:w="100" w:type="dxa"/>
            </w:tcMar>
            <w:vAlign w:val="center"/>
          </w:tcPr>
          <w:p w14:paraId="00230A7D"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Audia</w:t>
            </w:r>
            <w:proofErr w:type="spellEnd"/>
            <w:r>
              <w:rPr>
                <w:rFonts w:ascii="Times New Roman" w:eastAsia="Times New Roman" w:hAnsi="Times New Roman" w:cs="Times New Roman"/>
              </w:rPr>
              <w:t xml:space="preserve"> et al., 2000</w:t>
            </w:r>
          </w:p>
        </w:tc>
        <w:tc>
          <w:tcPr>
            <w:tcW w:w="1947" w:type="dxa"/>
            <w:tcMar>
              <w:top w:w="100" w:type="dxa"/>
              <w:left w:w="100" w:type="dxa"/>
              <w:bottom w:w="100" w:type="dxa"/>
              <w:right w:w="100" w:type="dxa"/>
            </w:tcMar>
            <w:vAlign w:val="center"/>
          </w:tcPr>
          <w:p w14:paraId="5B5614E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150 observations</w:t>
            </w:r>
          </w:p>
        </w:tc>
        <w:tc>
          <w:tcPr>
            <w:tcW w:w="2130" w:type="dxa"/>
            <w:tcMar>
              <w:top w:w="100" w:type="dxa"/>
              <w:left w:w="100" w:type="dxa"/>
              <w:bottom w:w="100" w:type="dxa"/>
              <w:right w:w="100" w:type="dxa"/>
            </w:tcMar>
            <w:vAlign w:val="center"/>
          </w:tcPr>
          <w:p w14:paraId="106DDF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1974-1985</w:t>
            </w:r>
          </w:p>
        </w:tc>
        <w:tc>
          <w:tcPr>
            <w:tcW w:w="1619" w:type="dxa"/>
            <w:tcMar>
              <w:top w:w="100" w:type="dxa"/>
              <w:left w:w="100" w:type="dxa"/>
              <w:bottom w:w="100" w:type="dxa"/>
              <w:right w:w="100" w:type="dxa"/>
            </w:tcMar>
            <w:vAlign w:val="center"/>
          </w:tcPr>
          <w:p w14:paraId="6216CA9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A919851" w14:textId="77777777">
        <w:trPr>
          <w:trHeight w:val="24"/>
        </w:trPr>
        <w:tc>
          <w:tcPr>
            <w:tcW w:w="1000" w:type="dxa"/>
          </w:tcPr>
          <w:p w14:paraId="430045F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w:t>
            </w:r>
          </w:p>
        </w:tc>
        <w:tc>
          <w:tcPr>
            <w:tcW w:w="2644" w:type="dxa"/>
            <w:tcMar>
              <w:top w:w="100" w:type="dxa"/>
              <w:left w:w="100" w:type="dxa"/>
              <w:bottom w:w="100" w:type="dxa"/>
              <w:right w:w="100" w:type="dxa"/>
            </w:tcMar>
            <w:vAlign w:val="center"/>
          </w:tcPr>
          <w:p w14:paraId="7C888F0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Barreto, 2012</w:t>
            </w:r>
          </w:p>
        </w:tc>
        <w:tc>
          <w:tcPr>
            <w:tcW w:w="1947" w:type="dxa"/>
            <w:tcMar>
              <w:top w:w="100" w:type="dxa"/>
              <w:left w:w="100" w:type="dxa"/>
              <w:bottom w:w="100" w:type="dxa"/>
              <w:right w:w="100" w:type="dxa"/>
            </w:tcMar>
            <w:vAlign w:val="center"/>
          </w:tcPr>
          <w:p w14:paraId="1DE42D9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25,452 observations</w:t>
            </w:r>
          </w:p>
        </w:tc>
        <w:tc>
          <w:tcPr>
            <w:tcW w:w="2130" w:type="dxa"/>
            <w:tcMar>
              <w:top w:w="100" w:type="dxa"/>
              <w:left w:w="100" w:type="dxa"/>
              <w:bottom w:w="100" w:type="dxa"/>
              <w:right w:w="100" w:type="dxa"/>
            </w:tcMar>
            <w:vAlign w:val="center"/>
          </w:tcPr>
          <w:p w14:paraId="55B644F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1991-1994</w:t>
            </w:r>
          </w:p>
        </w:tc>
        <w:tc>
          <w:tcPr>
            <w:tcW w:w="1619" w:type="dxa"/>
            <w:tcMar>
              <w:top w:w="100" w:type="dxa"/>
              <w:left w:w="100" w:type="dxa"/>
              <w:bottom w:w="100" w:type="dxa"/>
              <w:right w:w="100" w:type="dxa"/>
            </w:tcMar>
            <w:vAlign w:val="center"/>
          </w:tcPr>
          <w:p w14:paraId="4C8161C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Portugal</w:t>
            </w:r>
          </w:p>
        </w:tc>
      </w:tr>
      <w:tr w:rsidR="003F673E" w14:paraId="4B95358F" w14:textId="77777777">
        <w:trPr>
          <w:trHeight w:val="24"/>
        </w:trPr>
        <w:tc>
          <w:tcPr>
            <w:tcW w:w="1000" w:type="dxa"/>
          </w:tcPr>
          <w:p w14:paraId="5E8D20A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w:t>
            </w:r>
          </w:p>
        </w:tc>
        <w:tc>
          <w:tcPr>
            <w:tcW w:w="2644" w:type="dxa"/>
            <w:tcMar>
              <w:top w:w="100" w:type="dxa"/>
              <w:left w:w="100" w:type="dxa"/>
              <w:bottom w:w="100" w:type="dxa"/>
              <w:right w:w="100" w:type="dxa"/>
            </w:tcMar>
            <w:vAlign w:val="center"/>
          </w:tcPr>
          <w:p w14:paraId="672AC6F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Baum and Dahlin, 2007</w:t>
            </w:r>
          </w:p>
        </w:tc>
        <w:tc>
          <w:tcPr>
            <w:tcW w:w="1947" w:type="dxa"/>
            <w:tcMar>
              <w:top w:w="100" w:type="dxa"/>
              <w:left w:w="100" w:type="dxa"/>
              <w:bottom w:w="100" w:type="dxa"/>
              <w:right w:w="100" w:type="dxa"/>
            </w:tcMar>
            <w:vAlign w:val="center"/>
          </w:tcPr>
          <w:p w14:paraId="6F1ED3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189 observations</w:t>
            </w:r>
          </w:p>
        </w:tc>
        <w:tc>
          <w:tcPr>
            <w:tcW w:w="2130" w:type="dxa"/>
            <w:tcMar>
              <w:top w:w="100" w:type="dxa"/>
              <w:left w:w="100" w:type="dxa"/>
              <w:bottom w:w="100" w:type="dxa"/>
              <w:right w:w="100" w:type="dxa"/>
            </w:tcMar>
            <w:vAlign w:val="center"/>
          </w:tcPr>
          <w:p w14:paraId="0C9E3E2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1975-2001</w:t>
            </w:r>
          </w:p>
        </w:tc>
        <w:tc>
          <w:tcPr>
            <w:tcW w:w="1619" w:type="dxa"/>
            <w:tcMar>
              <w:top w:w="100" w:type="dxa"/>
              <w:left w:w="100" w:type="dxa"/>
              <w:bottom w:w="100" w:type="dxa"/>
              <w:right w:w="100" w:type="dxa"/>
            </w:tcMar>
            <w:vAlign w:val="center"/>
          </w:tcPr>
          <w:p w14:paraId="2DC3CCD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BD7E4DA" w14:textId="77777777">
        <w:trPr>
          <w:trHeight w:val="24"/>
        </w:trPr>
        <w:tc>
          <w:tcPr>
            <w:tcW w:w="1000" w:type="dxa"/>
          </w:tcPr>
          <w:p w14:paraId="36347B4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w:t>
            </w:r>
          </w:p>
        </w:tc>
        <w:tc>
          <w:tcPr>
            <w:tcW w:w="2644" w:type="dxa"/>
            <w:tcMar>
              <w:top w:w="100" w:type="dxa"/>
              <w:left w:w="100" w:type="dxa"/>
              <w:bottom w:w="100" w:type="dxa"/>
              <w:right w:w="100" w:type="dxa"/>
            </w:tcMar>
            <w:vAlign w:val="center"/>
          </w:tcPr>
          <w:p w14:paraId="166B165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Baum et al., 2005</w:t>
            </w:r>
          </w:p>
        </w:tc>
        <w:tc>
          <w:tcPr>
            <w:tcW w:w="1947" w:type="dxa"/>
            <w:tcMar>
              <w:top w:w="100" w:type="dxa"/>
              <w:left w:w="100" w:type="dxa"/>
              <w:bottom w:w="100" w:type="dxa"/>
              <w:right w:w="100" w:type="dxa"/>
            </w:tcMar>
            <w:vAlign w:val="center"/>
          </w:tcPr>
          <w:p w14:paraId="2544A1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2,465 observations</w:t>
            </w:r>
          </w:p>
        </w:tc>
        <w:tc>
          <w:tcPr>
            <w:tcW w:w="2130" w:type="dxa"/>
            <w:tcMar>
              <w:top w:w="100" w:type="dxa"/>
              <w:left w:w="100" w:type="dxa"/>
              <w:bottom w:w="100" w:type="dxa"/>
              <w:right w:w="100" w:type="dxa"/>
            </w:tcMar>
            <w:vAlign w:val="center"/>
          </w:tcPr>
          <w:p w14:paraId="54E7530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1952-1990</w:t>
            </w:r>
          </w:p>
        </w:tc>
        <w:tc>
          <w:tcPr>
            <w:tcW w:w="1619" w:type="dxa"/>
            <w:tcMar>
              <w:top w:w="100" w:type="dxa"/>
              <w:left w:w="100" w:type="dxa"/>
              <w:bottom w:w="100" w:type="dxa"/>
              <w:right w:w="100" w:type="dxa"/>
            </w:tcMar>
            <w:vAlign w:val="center"/>
          </w:tcPr>
          <w:p w14:paraId="4969D33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Canada</w:t>
            </w:r>
          </w:p>
        </w:tc>
      </w:tr>
      <w:tr w:rsidR="003F673E" w14:paraId="45F7A0CF" w14:textId="77777777">
        <w:trPr>
          <w:trHeight w:val="24"/>
        </w:trPr>
        <w:tc>
          <w:tcPr>
            <w:tcW w:w="1000" w:type="dxa"/>
          </w:tcPr>
          <w:p w14:paraId="2473682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w:t>
            </w:r>
          </w:p>
        </w:tc>
        <w:tc>
          <w:tcPr>
            <w:tcW w:w="2644" w:type="dxa"/>
            <w:tcMar>
              <w:top w:w="100" w:type="dxa"/>
              <w:left w:w="100" w:type="dxa"/>
              <w:bottom w:w="100" w:type="dxa"/>
              <w:right w:w="100" w:type="dxa"/>
            </w:tcMar>
            <w:vAlign w:val="center"/>
          </w:tcPr>
          <w:p w14:paraId="7A7025E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Ben-Oz and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2015</w:t>
            </w:r>
          </w:p>
        </w:tc>
        <w:tc>
          <w:tcPr>
            <w:tcW w:w="1947" w:type="dxa"/>
            <w:tcMar>
              <w:top w:w="100" w:type="dxa"/>
              <w:left w:w="100" w:type="dxa"/>
              <w:bottom w:w="100" w:type="dxa"/>
              <w:right w:w="100" w:type="dxa"/>
            </w:tcMar>
            <w:vAlign w:val="center"/>
          </w:tcPr>
          <w:p w14:paraId="3B6A87B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252 observations</w:t>
            </w:r>
          </w:p>
        </w:tc>
        <w:tc>
          <w:tcPr>
            <w:tcW w:w="2130" w:type="dxa"/>
            <w:tcMar>
              <w:top w:w="100" w:type="dxa"/>
              <w:left w:w="100" w:type="dxa"/>
              <w:bottom w:w="100" w:type="dxa"/>
              <w:right w:w="100" w:type="dxa"/>
            </w:tcMar>
            <w:vAlign w:val="center"/>
          </w:tcPr>
          <w:p w14:paraId="00E5B3A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2007</w:t>
            </w:r>
          </w:p>
        </w:tc>
        <w:tc>
          <w:tcPr>
            <w:tcW w:w="1619" w:type="dxa"/>
            <w:tcMar>
              <w:top w:w="100" w:type="dxa"/>
              <w:left w:w="100" w:type="dxa"/>
              <w:bottom w:w="100" w:type="dxa"/>
              <w:right w:w="100" w:type="dxa"/>
            </w:tcMar>
            <w:vAlign w:val="center"/>
          </w:tcPr>
          <w:p w14:paraId="0728DEC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Israel</w:t>
            </w:r>
          </w:p>
        </w:tc>
      </w:tr>
      <w:tr w:rsidR="003F673E" w14:paraId="707C8246" w14:textId="77777777">
        <w:trPr>
          <w:trHeight w:val="24"/>
        </w:trPr>
        <w:tc>
          <w:tcPr>
            <w:tcW w:w="1000" w:type="dxa"/>
          </w:tcPr>
          <w:p w14:paraId="47E0F7B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w:t>
            </w:r>
          </w:p>
        </w:tc>
        <w:tc>
          <w:tcPr>
            <w:tcW w:w="2644" w:type="dxa"/>
            <w:tcMar>
              <w:top w:w="100" w:type="dxa"/>
              <w:left w:w="100" w:type="dxa"/>
              <w:bottom w:w="100" w:type="dxa"/>
              <w:right w:w="100" w:type="dxa"/>
            </w:tcMar>
            <w:vAlign w:val="center"/>
          </w:tcPr>
          <w:p w14:paraId="1C8CB0E1"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Blageova</w:t>
            </w:r>
            <w:proofErr w:type="spellEnd"/>
            <w:r>
              <w:rPr>
                <w:rFonts w:ascii="Times New Roman" w:eastAsia="Times New Roman" w:hAnsi="Times New Roman" w:cs="Times New Roman"/>
              </w:rPr>
              <w:t xml:space="preserve"> et al., 2020</w:t>
            </w:r>
          </w:p>
        </w:tc>
        <w:tc>
          <w:tcPr>
            <w:tcW w:w="1947" w:type="dxa"/>
            <w:tcMar>
              <w:top w:w="100" w:type="dxa"/>
              <w:left w:w="100" w:type="dxa"/>
              <w:bottom w:w="100" w:type="dxa"/>
              <w:right w:w="100" w:type="dxa"/>
            </w:tcMar>
            <w:vAlign w:val="center"/>
          </w:tcPr>
          <w:p w14:paraId="5C6A697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1,887 observations</w:t>
            </w:r>
          </w:p>
        </w:tc>
        <w:tc>
          <w:tcPr>
            <w:tcW w:w="2130" w:type="dxa"/>
            <w:tcMar>
              <w:top w:w="100" w:type="dxa"/>
              <w:left w:w="100" w:type="dxa"/>
              <w:bottom w:w="100" w:type="dxa"/>
              <w:right w:w="100" w:type="dxa"/>
            </w:tcMar>
            <w:vAlign w:val="center"/>
          </w:tcPr>
          <w:p w14:paraId="795C461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2002-2014</w:t>
            </w:r>
          </w:p>
        </w:tc>
        <w:tc>
          <w:tcPr>
            <w:tcW w:w="1619" w:type="dxa"/>
            <w:tcMar>
              <w:top w:w="100" w:type="dxa"/>
              <w:left w:w="100" w:type="dxa"/>
              <w:bottom w:w="100" w:type="dxa"/>
              <w:right w:w="100" w:type="dxa"/>
            </w:tcMar>
            <w:vAlign w:val="center"/>
          </w:tcPr>
          <w:p w14:paraId="63F95D4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09707F5" w14:textId="77777777">
        <w:trPr>
          <w:trHeight w:val="24"/>
        </w:trPr>
        <w:tc>
          <w:tcPr>
            <w:tcW w:w="1000" w:type="dxa"/>
          </w:tcPr>
          <w:p w14:paraId="739E9F9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16</w:t>
            </w:r>
          </w:p>
        </w:tc>
        <w:tc>
          <w:tcPr>
            <w:tcW w:w="2644" w:type="dxa"/>
            <w:tcMar>
              <w:top w:w="100" w:type="dxa"/>
              <w:left w:w="100" w:type="dxa"/>
              <w:bottom w:w="100" w:type="dxa"/>
              <w:right w:w="100" w:type="dxa"/>
            </w:tcMar>
            <w:vAlign w:val="center"/>
          </w:tcPr>
          <w:p w14:paraId="275CDD30"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xml:space="preserve"> and Di Lorenzo, 2017</w:t>
            </w:r>
          </w:p>
        </w:tc>
        <w:tc>
          <w:tcPr>
            <w:tcW w:w="1947" w:type="dxa"/>
            <w:tcMar>
              <w:top w:w="100" w:type="dxa"/>
              <w:left w:w="100" w:type="dxa"/>
              <w:bottom w:w="100" w:type="dxa"/>
              <w:right w:w="100" w:type="dxa"/>
            </w:tcMar>
            <w:vAlign w:val="center"/>
          </w:tcPr>
          <w:p w14:paraId="309E4DF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1,209 observations</w:t>
            </w:r>
          </w:p>
        </w:tc>
        <w:tc>
          <w:tcPr>
            <w:tcW w:w="2130" w:type="dxa"/>
            <w:tcMar>
              <w:top w:w="100" w:type="dxa"/>
              <w:left w:w="100" w:type="dxa"/>
              <w:bottom w:w="100" w:type="dxa"/>
              <w:right w:w="100" w:type="dxa"/>
            </w:tcMar>
            <w:vAlign w:val="center"/>
          </w:tcPr>
          <w:p w14:paraId="442284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1990-2003</w:t>
            </w:r>
          </w:p>
        </w:tc>
        <w:tc>
          <w:tcPr>
            <w:tcW w:w="1619" w:type="dxa"/>
            <w:tcMar>
              <w:top w:w="100" w:type="dxa"/>
              <w:left w:w="100" w:type="dxa"/>
              <w:bottom w:w="100" w:type="dxa"/>
              <w:right w:w="100" w:type="dxa"/>
            </w:tcMar>
            <w:vAlign w:val="center"/>
          </w:tcPr>
          <w:p w14:paraId="7B3B64C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CA58B69" w14:textId="77777777">
        <w:trPr>
          <w:trHeight w:val="24"/>
        </w:trPr>
        <w:tc>
          <w:tcPr>
            <w:tcW w:w="1000" w:type="dxa"/>
          </w:tcPr>
          <w:p w14:paraId="2D1902A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w:t>
            </w:r>
          </w:p>
        </w:tc>
        <w:tc>
          <w:tcPr>
            <w:tcW w:w="2644" w:type="dxa"/>
            <w:tcMar>
              <w:top w:w="100" w:type="dxa"/>
              <w:left w:w="100" w:type="dxa"/>
              <w:bottom w:w="100" w:type="dxa"/>
              <w:right w:w="100" w:type="dxa"/>
            </w:tcMar>
            <w:vAlign w:val="center"/>
          </w:tcPr>
          <w:p w14:paraId="33882A98"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xml:space="preserve"> et al., 2019</w:t>
            </w:r>
          </w:p>
        </w:tc>
        <w:tc>
          <w:tcPr>
            <w:tcW w:w="1947" w:type="dxa"/>
            <w:tcMar>
              <w:top w:w="100" w:type="dxa"/>
              <w:left w:w="100" w:type="dxa"/>
              <w:bottom w:w="100" w:type="dxa"/>
              <w:right w:w="100" w:type="dxa"/>
            </w:tcMar>
            <w:vAlign w:val="center"/>
          </w:tcPr>
          <w:p w14:paraId="09D6E63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5,549 observations</w:t>
            </w:r>
          </w:p>
        </w:tc>
        <w:tc>
          <w:tcPr>
            <w:tcW w:w="2130" w:type="dxa"/>
            <w:tcMar>
              <w:top w:w="100" w:type="dxa"/>
              <w:left w:w="100" w:type="dxa"/>
              <w:bottom w:w="100" w:type="dxa"/>
              <w:right w:w="100" w:type="dxa"/>
            </w:tcMar>
            <w:vAlign w:val="center"/>
          </w:tcPr>
          <w:p w14:paraId="144A42B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1998-2014</w:t>
            </w:r>
          </w:p>
        </w:tc>
        <w:tc>
          <w:tcPr>
            <w:tcW w:w="1619" w:type="dxa"/>
            <w:tcMar>
              <w:top w:w="100" w:type="dxa"/>
              <w:left w:w="100" w:type="dxa"/>
              <w:bottom w:w="100" w:type="dxa"/>
              <w:right w:w="100" w:type="dxa"/>
            </w:tcMar>
            <w:vAlign w:val="center"/>
          </w:tcPr>
          <w:p w14:paraId="7FED460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99D2CC7" w14:textId="77777777">
        <w:trPr>
          <w:trHeight w:val="24"/>
        </w:trPr>
        <w:tc>
          <w:tcPr>
            <w:tcW w:w="1000" w:type="dxa"/>
          </w:tcPr>
          <w:p w14:paraId="05E20C9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w:t>
            </w:r>
          </w:p>
        </w:tc>
        <w:tc>
          <w:tcPr>
            <w:tcW w:w="2644" w:type="dxa"/>
            <w:tcMar>
              <w:top w:w="100" w:type="dxa"/>
              <w:left w:w="100" w:type="dxa"/>
              <w:bottom w:w="100" w:type="dxa"/>
              <w:right w:w="100" w:type="dxa"/>
            </w:tcMar>
            <w:vAlign w:val="center"/>
          </w:tcPr>
          <w:p w14:paraId="4C09E7B4"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Borgholthaus</w:t>
            </w:r>
            <w:proofErr w:type="spellEnd"/>
            <w:r>
              <w:rPr>
                <w:rFonts w:ascii="Times New Roman" w:eastAsia="Times New Roman" w:hAnsi="Times New Roman" w:cs="Times New Roman"/>
              </w:rPr>
              <w:t xml:space="preserve"> et al., 2021</w:t>
            </w:r>
          </w:p>
        </w:tc>
        <w:tc>
          <w:tcPr>
            <w:tcW w:w="1947" w:type="dxa"/>
            <w:tcMar>
              <w:top w:w="100" w:type="dxa"/>
              <w:left w:w="100" w:type="dxa"/>
              <w:bottom w:w="100" w:type="dxa"/>
              <w:right w:w="100" w:type="dxa"/>
            </w:tcMar>
            <w:vAlign w:val="center"/>
          </w:tcPr>
          <w:p w14:paraId="330ABEF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3,032 observations</w:t>
            </w:r>
          </w:p>
        </w:tc>
        <w:tc>
          <w:tcPr>
            <w:tcW w:w="2130" w:type="dxa"/>
            <w:tcMar>
              <w:top w:w="100" w:type="dxa"/>
              <w:left w:w="100" w:type="dxa"/>
              <w:bottom w:w="100" w:type="dxa"/>
              <w:right w:w="100" w:type="dxa"/>
            </w:tcMar>
            <w:vAlign w:val="center"/>
          </w:tcPr>
          <w:p w14:paraId="3E4D6DD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2008-2017</w:t>
            </w:r>
          </w:p>
        </w:tc>
        <w:tc>
          <w:tcPr>
            <w:tcW w:w="1619" w:type="dxa"/>
            <w:tcMar>
              <w:top w:w="100" w:type="dxa"/>
              <w:left w:w="100" w:type="dxa"/>
              <w:bottom w:w="100" w:type="dxa"/>
              <w:right w:w="100" w:type="dxa"/>
            </w:tcMar>
            <w:vAlign w:val="center"/>
          </w:tcPr>
          <w:p w14:paraId="3B7A9B1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DAF3C3D" w14:textId="77777777">
        <w:trPr>
          <w:trHeight w:val="24"/>
        </w:trPr>
        <w:tc>
          <w:tcPr>
            <w:tcW w:w="1000" w:type="dxa"/>
          </w:tcPr>
          <w:p w14:paraId="4DCBC3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w:t>
            </w:r>
          </w:p>
        </w:tc>
        <w:tc>
          <w:tcPr>
            <w:tcW w:w="2644" w:type="dxa"/>
            <w:tcMar>
              <w:top w:w="100" w:type="dxa"/>
              <w:left w:w="100" w:type="dxa"/>
              <w:bottom w:w="100" w:type="dxa"/>
              <w:right w:w="100" w:type="dxa"/>
            </w:tcMar>
            <w:vAlign w:val="center"/>
          </w:tcPr>
          <w:p w14:paraId="1D1A02B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Boyle and Shapira, 2012</w:t>
            </w:r>
          </w:p>
        </w:tc>
        <w:tc>
          <w:tcPr>
            <w:tcW w:w="1947" w:type="dxa"/>
            <w:tcMar>
              <w:top w:w="100" w:type="dxa"/>
              <w:left w:w="100" w:type="dxa"/>
              <w:bottom w:w="100" w:type="dxa"/>
              <w:right w:w="100" w:type="dxa"/>
            </w:tcMar>
            <w:vAlign w:val="center"/>
          </w:tcPr>
          <w:p w14:paraId="09E60D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112 observations</w:t>
            </w:r>
          </w:p>
        </w:tc>
        <w:tc>
          <w:tcPr>
            <w:tcW w:w="2130" w:type="dxa"/>
            <w:tcMar>
              <w:top w:w="100" w:type="dxa"/>
              <w:left w:w="100" w:type="dxa"/>
              <w:bottom w:w="100" w:type="dxa"/>
              <w:right w:w="100" w:type="dxa"/>
            </w:tcMar>
            <w:vAlign w:val="center"/>
          </w:tcPr>
          <w:p w14:paraId="59A2BE7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1990-1999</w:t>
            </w:r>
          </w:p>
        </w:tc>
        <w:tc>
          <w:tcPr>
            <w:tcW w:w="1619" w:type="dxa"/>
            <w:tcMar>
              <w:top w:w="100" w:type="dxa"/>
              <w:left w:w="100" w:type="dxa"/>
              <w:bottom w:w="100" w:type="dxa"/>
              <w:right w:w="100" w:type="dxa"/>
            </w:tcMar>
            <w:vAlign w:val="center"/>
          </w:tcPr>
          <w:p w14:paraId="5372298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94C4862" w14:textId="77777777">
        <w:trPr>
          <w:trHeight w:val="24"/>
        </w:trPr>
        <w:tc>
          <w:tcPr>
            <w:tcW w:w="1000" w:type="dxa"/>
          </w:tcPr>
          <w:p w14:paraId="26A6CC1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lastRenderedPageBreak/>
              <w:t>20</w:t>
            </w:r>
          </w:p>
        </w:tc>
        <w:tc>
          <w:tcPr>
            <w:tcW w:w="2644" w:type="dxa"/>
            <w:tcMar>
              <w:top w:w="100" w:type="dxa"/>
              <w:left w:w="100" w:type="dxa"/>
              <w:bottom w:w="100" w:type="dxa"/>
              <w:right w:w="100" w:type="dxa"/>
            </w:tcMar>
            <w:vAlign w:val="center"/>
          </w:tcPr>
          <w:p w14:paraId="67F0B00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Bromiley and Washburn, 2011</w:t>
            </w:r>
          </w:p>
        </w:tc>
        <w:tc>
          <w:tcPr>
            <w:tcW w:w="1947" w:type="dxa"/>
            <w:tcMar>
              <w:top w:w="100" w:type="dxa"/>
              <w:left w:w="100" w:type="dxa"/>
              <w:bottom w:w="100" w:type="dxa"/>
              <w:right w:w="100" w:type="dxa"/>
            </w:tcMar>
            <w:vAlign w:val="center"/>
          </w:tcPr>
          <w:p w14:paraId="179EBBD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22,189 observations</w:t>
            </w:r>
          </w:p>
        </w:tc>
        <w:tc>
          <w:tcPr>
            <w:tcW w:w="2130" w:type="dxa"/>
            <w:tcMar>
              <w:top w:w="100" w:type="dxa"/>
              <w:left w:w="100" w:type="dxa"/>
              <w:bottom w:w="100" w:type="dxa"/>
              <w:right w:w="100" w:type="dxa"/>
            </w:tcMar>
            <w:vAlign w:val="center"/>
          </w:tcPr>
          <w:p w14:paraId="3F97F34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1977-1997</w:t>
            </w:r>
          </w:p>
        </w:tc>
        <w:tc>
          <w:tcPr>
            <w:tcW w:w="1619" w:type="dxa"/>
            <w:tcMar>
              <w:top w:w="100" w:type="dxa"/>
              <w:left w:w="100" w:type="dxa"/>
              <w:bottom w:w="100" w:type="dxa"/>
              <w:right w:w="100" w:type="dxa"/>
            </w:tcMar>
            <w:vAlign w:val="center"/>
          </w:tcPr>
          <w:p w14:paraId="435CC70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62FEA3C" w14:textId="77777777">
        <w:trPr>
          <w:trHeight w:val="24"/>
        </w:trPr>
        <w:tc>
          <w:tcPr>
            <w:tcW w:w="1000" w:type="dxa"/>
          </w:tcPr>
          <w:p w14:paraId="5E81C69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21</w:t>
            </w:r>
          </w:p>
        </w:tc>
        <w:tc>
          <w:tcPr>
            <w:tcW w:w="2644" w:type="dxa"/>
            <w:tcMar>
              <w:top w:w="100" w:type="dxa"/>
              <w:left w:w="100" w:type="dxa"/>
              <w:bottom w:w="100" w:type="dxa"/>
              <w:right w:w="100" w:type="dxa"/>
            </w:tcMar>
            <w:vAlign w:val="center"/>
          </w:tcPr>
          <w:p w14:paraId="33ABA941"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Busenbark</w:t>
            </w:r>
            <w:proofErr w:type="spellEnd"/>
            <w:r>
              <w:rPr>
                <w:rFonts w:ascii="Times New Roman" w:eastAsia="Times New Roman" w:hAnsi="Times New Roman" w:cs="Times New Roman"/>
              </w:rPr>
              <w:t xml:space="preserve"> et al., 2018</w:t>
            </w:r>
          </w:p>
        </w:tc>
        <w:tc>
          <w:tcPr>
            <w:tcW w:w="1947" w:type="dxa"/>
            <w:tcMar>
              <w:top w:w="100" w:type="dxa"/>
              <w:left w:w="100" w:type="dxa"/>
              <w:bottom w:w="100" w:type="dxa"/>
              <w:right w:w="100" w:type="dxa"/>
            </w:tcMar>
            <w:vAlign w:val="center"/>
          </w:tcPr>
          <w:p w14:paraId="5B88F0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9,401 observations</w:t>
            </w:r>
          </w:p>
        </w:tc>
        <w:tc>
          <w:tcPr>
            <w:tcW w:w="2130" w:type="dxa"/>
            <w:tcMar>
              <w:top w:w="100" w:type="dxa"/>
              <w:left w:w="100" w:type="dxa"/>
              <w:bottom w:w="100" w:type="dxa"/>
              <w:right w:w="100" w:type="dxa"/>
            </w:tcMar>
            <w:vAlign w:val="center"/>
          </w:tcPr>
          <w:p w14:paraId="2F8953FD"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4267E10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FF1EAA7" w14:textId="77777777">
        <w:trPr>
          <w:trHeight w:val="24"/>
        </w:trPr>
        <w:tc>
          <w:tcPr>
            <w:tcW w:w="1000" w:type="dxa"/>
          </w:tcPr>
          <w:p w14:paraId="1739D7D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22</w:t>
            </w:r>
          </w:p>
        </w:tc>
        <w:tc>
          <w:tcPr>
            <w:tcW w:w="2644" w:type="dxa"/>
            <w:tcMar>
              <w:top w:w="100" w:type="dxa"/>
              <w:left w:w="100" w:type="dxa"/>
              <w:bottom w:w="100" w:type="dxa"/>
              <w:right w:w="100" w:type="dxa"/>
            </w:tcMar>
            <w:vAlign w:val="center"/>
          </w:tcPr>
          <w:p w14:paraId="211A16FE"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Buyl</w:t>
            </w:r>
            <w:proofErr w:type="spellEnd"/>
            <w:r>
              <w:rPr>
                <w:rFonts w:ascii="Times New Roman" w:eastAsia="Times New Roman" w:hAnsi="Times New Roman" w:cs="Times New Roman"/>
              </w:rPr>
              <w:t xml:space="preserve"> and Boone, 2014</w:t>
            </w:r>
          </w:p>
        </w:tc>
        <w:tc>
          <w:tcPr>
            <w:tcW w:w="1947" w:type="dxa"/>
            <w:tcMar>
              <w:top w:w="100" w:type="dxa"/>
              <w:left w:w="100" w:type="dxa"/>
              <w:bottom w:w="100" w:type="dxa"/>
              <w:right w:w="100" w:type="dxa"/>
            </w:tcMar>
            <w:vAlign w:val="center"/>
          </w:tcPr>
          <w:p w14:paraId="00F0D77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298 observations</w:t>
            </w:r>
          </w:p>
        </w:tc>
        <w:tc>
          <w:tcPr>
            <w:tcW w:w="2130" w:type="dxa"/>
            <w:tcMar>
              <w:top w:w="100" w:type="dxa"/>
              <w:left w:w="100" w:type="dxa"/>
              <w:bottom w:w="100" w:type="dxa"/>
              <w:right w:w="100" w:type="dxa"/>
            </w:tcMar>
            <w:vAlign w:val="center"/>
          </w:tcPr>
          <w:p w14:paraId="32874E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2000-2009</w:t>
            </w:r>
          </w:p>
        </w:tc>
        <w:tc>
          <w:tcPr>
            <w:tcW w:w="1619" w:type="dxa"/>
            <w:tcMar>
              <w:top w:w="100" w:type="dxa"/>
              <w:left w:w="100" w:type="dxa"/>
              <w:bottom w:w="100" w:type="dxa"/>
              <w:right w:w="100" w:type="dxa"/>
            </w:tcMar>
            <w:vAlign w:val="center"/>
          </w:tcPr>
          <w:p w14:paraId="0BEB60E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93634B0" w14:textId="77777777">
        <w:trPr>
          <w:trHeight w:val="24"/>
        </w:trPr>
        <w:tc>
          <w:tcPr>
            <w:tcW w:w="1000" w:type="dxa"/>
          </w:tcPr>
          <w:p w14:paraId="5EC3F19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23</w:t>
            </w:r>
          </w:p>
        </w:tc>
        <w:tc>
          <w:tcPr>
            <w:tcW w:w="2644" w:type="dxa"/>
            <w:tcMar>
              <w:top w:w="100" w:type="dxa"/>
              <w:left w:w="100" w:type="dxa"/>
              <w:bottom w:w="100" w:type="dxa"/>
              <w:right w:w="100" w:type="dxa"/>
            </w:tcMar>
            <w:vAlign w:val="center"/>
          </w:tcPr>
          <w:p w14:paraId="1E189CE1"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Calabrò</w:t>
            </w:r>
            <w:proofErr w:type="spellEnd"/>
            <w:r>
              <w:rPr>
                <w:rFonts w:ascii="Times New Roman" w:eastAsia="Times New Roman" w:hAnsi="Times New Roman" w:cs="Times New Roman"/>
              </w:rPr>
              <w:t xml:space="preserve"> et al., 2018</w:t>
            </w:r>
          </w:p>
        </w:tc>
        <w:tc>
          <w:tcPr>
            <w:tcW w:w="1947" w:type="dxa"/>
            <w:tcMar>
              <w:top w:w="100" w:type="dxa"/>
              <w:left w:w="100" w:type="dxa"/>
              <w:bottom w:w="100" w:type="dxa"/>
              <w:right w:w="100" w:type="dxa"/>
            </w:tcMar>
            <w:vAlign w:val="center"/>
          </w:tcPr>
          <w:p w14:paraId="314727D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432 observations</w:t>
            </w:r>
          </w:p>
        </w:tc>
        <w:tc>
          <w:tcPr>
            <w:tcW w:w="2130" w:type="dxa"/>
            <w:tcMar>
              <w:top w:w="100" w:type="dxa"/>
              <w:left w:w="100" w:type="dxa"/>
              <w:bottom w:w="100" w:type="dxa"/>
              <w:right w:w="100" w:type="dxa"/>
            </w:tcMar>
            <w:vAlign w:val="center"/>
          </w:tcPr>
          <w:p w14:paraId="11D08DF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2000-2014</w:t>
            </w:r>
          </w:p>
        </w:tc>
        <w:tc>
          <w:tcPr>
            <w:tcW w:w="1619" w:type="dxa"/>
            <w:tcMar>
              <w:top w:w="100" w:type="dxa"/>
              <w:left w:w="100" w:type="dxa"/>
              <w:bottom w:w="100" w:type="dxa"/>
              <w:right w:w="100" w:type="dxa"/>
            </w:tcMar>
            <w:vAlign w:val="center"/>
          </w:tcPr>
          <w:p w14:paraId="08E235C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3D5A413" w14:textId="77777777">
        <w:trPr>
          <w:trHeight w:val="83"/>
        </w:trPr>
        <w:tc>
          <w:tcPr>
            <w:tcW w:w="1000" w:type="dxa"/>
          </w:tcPr>
          <w:p w14:paraId="5F90278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24</w:t>
            </w:r>
          </w:p>
        </w:tc>
        <w:tc>
          <w:tcPr>
            <w:tcW w:w="2644" w:type="dxa"/>
            <w:tcMar>
              <w:top w:w="100" w:type="dxa"/>
              <w:left w:w="100" w:type="dxa"/>
              <w:bottom w:w="100" w:type="dxa"/>
              <w:right w:w="100" w:type="dxa"/>
            </w:tcMar>
            <w:vAlign w:val="center"/>
          </w:tcPr>
          <w:p w14:paraId="3848DC27"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Ceci</w:t>
            </w:r>
            <w:proofErr w:type="spellEnd"/>
            <w:r>
              <w:rPr>
                <w:rFonts w:ascii="Times New Roman" w:eastAsia="Times New Roman" w:hAnsi="Times New Roman" w:cs="Times New Roman"/>
              </w:rPr>
              <w:t xml:space="preserve"> et al., 2012</w:t>
            </w:r>
          </w:p>
        </w:tc>
        <w:tc>
          <w:tcPr>
            <w:tcW w:w="1947" w:type="dxa"/>
            <w:tcMar>
              <w:top w:w="100" w:type="dxa"/>
              <w:left w:w="100" w:type="dxa"/>
              <w:bottom w:w="100" w:type="dxa"/>
              <w:right w:w="100" w:type="dxa"/>
            </w:tcMar>
            <w:vAlign w:val="center"/>
          </w:tcPr>
          <w:p w14:paraId="5E329EE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2,265 observations</w:t>
            </w:r>
          </w:p>
        </w:tc>
        <w:tc>
          <w:tcPr>
            <w:tcW w:w="2130" w:type="dxa"/>
            <w:tcMar>
              <w:top w:w="100" w:type="dxa"/>
              <w:left w:w="100" w:type="dxa"/>
              <w:bottom w:w="100" w:type="dxa"/>
              <w:right w:w="100" w:type="dxa"/>
            </w:tcMar>
            <w:vAlign w:val="center"/>
          </w:tcPr>
          <w:p w14:paraId="570702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2001-2006</w:t>
            </w:r>
          </w:p>
        </w:tc>
        <w:tc>
          <w:tcPr>
            <w:tcW w:w="1619" w:type="dxa"/>
            <w:tcMar>
              <w:top w:w="100" w:type="dxa"/>
              <w:left w:w="100" w:type="dxa"/>
              <w:bottom w:w="100" w:type="dxa"/>
              <w:right w:w="100" w:type="dxa"/>
            </w:tcMar>
            <w:vAlign w:val="center"/>
          </w:tcPr>
          <w:p w14:paraId="43050D2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Italy</w:t>
            </w:r>
          </w:p>
        </w:tc>
      </w:tr>
      <w:tr w:rsidR="003F673E" w14:paraId="268A415C" w14:textId="77777777">
        <w:trPr>
          <w:trHeight w:val="236"/>
        </w:trPr>
        <w:tc>
          <w:tcPr>
            <w:tcW w:w="1000" w:type="dxa"/>
          </w:tcPr>
          <w:p w14:paraId="260434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25</w:t>
            </w:r>
          </w:p>
        </w:tc>
        <w:tc>
          <w:tcPr>
            <w:tcW w:w="2644" w:type="dxa"/>
            <w:tcMar>
              <w:top w:w="100" w:type="dxa"/>
              <w:left w:w="100" w:type="dxa"/>
              <w:bottom w:w="100" w:type="dxa"/>
              <w:right w:w="100" w:type="dxa"/>
            </w:tcMar>
            <w:vAlign w:val="center"/>
          </w:tcPr>
          <w:p w14:paraId="0A68D7BD"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Ceci</w:t>
            </w:r>
            <w:proofErr w:type="spellEnd"/>
            <w:r>
              <w:rPr>
                <w:rFonts w:ascii="Times New Roman" w:eastAsia="Times New Roman" w:hAnsi="Times New Roman" w:cs="Times New Roman"/>
              </w:rPr>
              <w:t xml:space="preserve"> et al., 2016</w:t>
            </w:r>
          </w:p>
        </w:tc>
        <w:tc>
          <w:tcPr>
            <w:tcW w:w="1947" w:type="dxa"/>
            <w:tcMar>
              <w:top w:w="100" w:type="dxa"/>
              <w:left w:w="100" w:type="dxa"/>
              <w:bottom w:w="100" w:type="dxa"/>
              <w:right w:w="100" w:type="dxa"/>
            </w:tcMar>
            <w:vAlign w:val="center"/>
          </w:tcPr>
          <w:p w14:paraId="7329184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762 observations</w:t>
            </w:r>
          </w:p>
        </w:tc>
        <w:tc>
          <w:tcPr>
            <w:tcW w:w="2130" w:type="dxa"/>
            <w:tcMar>
              <w:top w:w="100" w:type="dxa"/>
              <w:left w:w="100" w:type="dxa"/>
              <w:bottom w:w="100" w:type="dxa"/>
              <w:right w:w="100" w:type="dxa"/>
            </w:tcMar>
            <w:vAlign w:val="center"/>
          </w:tcPr>
          <w:p w14:paraId="0A95DCA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2001-2006</w:t>
            </w:r>
          </w:p>
        </w:tc>
        <w:tc>
          <w:tcPr>
            <w:tcW w:w="1619" w:type="dxa"/>
            <w:tcMar>
              <w:top w:w="100" w:type="dxa"/>
              <w:left w:w="100" w:type="dxa"/>
              <w:bottom w:w="100" w:type="dxa"/>
              <w:right w:w="100" w:type="dxa"/>
            </w:tcMar>
            <w:vAlign w:val="center"/>
          </w:tcPr>
          <w:p w14:paraId="323E994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Italy</w:t>
            </w:r>
          </w:p>
        </w:tc>
      </w:tr>
      <w:tr w:rsidR="003F673E" w14:paraId="5F510AAA" w14:textId="77777777">
        <w:trPr>
          <w:trHeight w:val="740"/>
        </w:trPr>
        <w:tc>
          <w:tcPr>
            <w:tcW w:w="1000" w:type="dxa"/>
          </w:tcPr>
          <w:p w14:paraId="20FA2BB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26</w:t>
            </w:r>
          </w:p>
        </w:tc>
        <w:tc>
          <w:tcPr>
            <w:tcW w:w="2644" w:type="dxa"/>
            <w:tcMar>
              <w:top w:w="100" w:type="dxa"/>
              <w:left w:w="100" w:type="dxa"/>
              <w:bottom w:w="100" w:type="dxa"/>
              <w:right w:w="100" w:type="dxa"/>
            </w:tcMar>
            <w:vAlign w:val="center"/>
          </w:tcPr>
          <w:p w14:paraId="386C7F7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Chen, 2008</w:t>
            </w:r>
          </w:p>
        </w:tc>
        <w:tc>
          <w:tcPr>
            <w:tcW w:w="1947" w:type="dxa"/>
            <w:tcMar>
              <w:top w:w="100" w:type="dxa"/>
              <w:left w:w="100" w:type="dxa"/>
              <w:bottom w:w="100" w:type="dxa"/>
              <w:right w:w="100" w:type="dxa"/>
            </w:tcMar>
            <w:vAlign w:val="center"/>
          </w:tcPr>
          <w:p w14:paraId="3562227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15,171 observations</w:t>
            </w:r>
          </w:p>
        </w:tc>
        <w:tc>
          <w:tcPr>
            <w:tcW w:w="2130" w:type="dxa"/>
            <w:tcMar>
              <w:top w:w="100" w:type="dxa"/>
              <w:left w:w="100" w:type="dxa"/>
              <w:bottom w:w="100" w:type="dxa"/>
              <w:right w:w="100" w:type="dxa"/>
            </w:tcMar>
            <w:vAlign w:val="center"/>
          </w:tcPr>
          <w:p w14:paraId="10CFFD5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1980-2001</w:t>
            </w:r>
          </w:p>
        </w:tc>
        <w:tc>
          <w:tcPr>
            <w:tcW w:w="1619" w:type="dxa"/>
            <w:tcMar>
              <w:top w:w="100" w:type="dxa"/>
              <w:left w:w="100" w:type="dxa"/>
              <w:bottom w:w="100" w:type="dxa"/>
              <w:right w:w="100" w:type="dxa"/>
            </w:tcMar>
            <w:vAlign w:val="center"/>
          </w:tcPr>
          <w:p w14:paraId="1637374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DD75D1B" w14:textId="77777777">
        <w:trPr>
          <w:trHeight w:val="24"/>
        </w:trPr>
        <w:tc>
          <w:tcPr>
            <w:tcW w:w="1000" w:type="dxa"/>
          </w:tcPr>
          <w:p w14:paraId="4313147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27</w:t>
            </w:r>
          </w:p>
        </w:tc>
        <w:tc>
          <w:tcPr>
            <w:tcW w:w="2644" w:type="dxa"/>
            <w:tcMar>
              <w:top w:w="100" w:type="dxa"/>
              <w:left w:w="100" w:type="dxa"/>
              <w:bottom w:w="100" w:type="dxa"/>
              <w:right w:w="100" w:type="dxa"/>
            </w:tcMar>
            <w:vAlign w:val="center"/>
          </w:tcPr>
          <w:p w14:paraId="4E050AF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Chen and Li, 2021</w:t>
            </w:r>
          </w:p>
        </w:tc>
        <w:tc>
          <w:tcPr>
            <w:tcW w:w="1947" w:type="dxa"/>
            <w:tcMar>
              <w:top w:w="100" w:type="dxa"/>
              <w:left w:w="100" w:type="dxa"/>
              <w:bottom w:w="100" w:type="dxa"/>
              <w:right w:w="100" w:type="dxa"/>
            </w:tcMar>
            <w:vAlign w:val="center"/>
          </w:tcPr>
          <w:p w14:paraId="3282C1F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711 observations</w:t>
            </w:r>
          </w:p>
        </w:tc>
        <w:tc>
          <w:tcPr>
            <w:tcW w:w="2130" w:type="dxa"/>
            <w:tcMar>
              <w:top w:w="100" w:type="dxa"/>
              <w:left w:w="100" w:type="dxa"/>
              <w:bottom w:w="100" w:type="dxa"/>
              <w:right w:w="100" w:type="dxa"/>
            </w:tcMar>
            <w:vAlign w:val="center"/>
          </w:tcPr>
          <w:p w14:paraId="5D57A32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2008-2015</w:t>
            </w:r>
          </w:p>
        </w:tc>
        <w:tc>
          <w:tcPr>
            <w:tcW w:w="1619" w:type="dxa"/>
            <w:tcMar>
              <w:top w:w="100" w:type="dxa"/>
              <w:left w:w="100" w:type="dxa"/>
              <w:bottom w:w="100" w:type="dxa"/>
              <w:right w:w="100" w:type="dxa"/>
            </w:tcMar>
            <w:vAlign w:val="center"/>
          </w:tcPr>
          <w:p w14:paraId="0619FBA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1910FC2E" w14:textId="77777777">
        <w:trPr>
          <w:trHeight w:val="24"/>
        </w:trPr>
        <w:tc>
          <w:tcPr>
            <w:tcW w:w="1000" w:type="dxa"/>
          </w:tcPr>
          <w:p w14:paraId="3A1B93D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28</w:t>
            </w:r>
          </w:p>
        </w:tc>
        <w:tc>
          <w:tcPr>
            <w:tcW w:w="2644" w:type="dxa"/>
            <w:tcMar>
              <w:top w:w="100" w:type="dxa"/>
              <w:left w:w="100" w:type="dxa"/>
              <w:bottom w:w="100" w:type="dxa"/>
              <w:right w:w="100" w:type="dxa"/>
            </w:tcMar>
            <w:vAlign w:val="center"/>
          </w:tcPr>
          <w:p w14:paraId="4F02D64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Chen and Miller, 2007</w:t>
            </w:r>
          </w:p>
        </w:tc>
        <w:tc>
          <w:tcPr>
            <w:tcW w:w="1947" w:type="dxa"/>
            <w:tcMar>
              <w:top w:w="100" w:type="dxa"/>
              <w:left w:w="100" w:type="dxa"/>
              <w:bottom w:w="100" w:type="dxa"/>
              <w:right w:w="100" w:type="dxa"/>
            </w:tcMar>
            <w:vAlign w:val="center"/>
          </w:tcPr>
          <w:p w14:paraId="3AE3265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35,970 observations</w:t>
            </w:r>
          </w:p>
        </w:tc>
        <w:tc>
          <w:tcPr>
            <w:tcW w:w="2130" w:type="dxa"/>
            <w:tcMar>
              <w:top w:w="100" w:type="dxa"/>
              <w:left w:w="100" w:type="dxa"/>
              <w:bottom w:w="100" w:type="dxa"/>
              <w:right w:w="100" w:type="dxa"/>
            </w:tcMar>
            <w:vAlign w:val="center"/>
          </w:tcPr>
          <w:p w14:paraId="37432C4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1980-2001</w:t>
            </w:r>
          </w:p>
        </w:tc>
        <w:tc>
          <w:tcPr>
            <w:tcW w:w="1619" w:type="dxa"/>
            <w:tcMar>
              <w:top w:w="100" w:type="dxa"/>
              <w:left w:w="100" w:type="dxa"/>
              <w:bottom w:w="100" w:type="dxa"/>
              <w:right w:w="100" w:type="dxa"/>
            </w:tcMar>
            <w:vAlign w:val="center"/>
          </w:tcPr>
          <w:p w14:paraId="2705801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E19CBC2" w14:textId="77777777">
        <w:trPr>
          <w:trHeight w:val="24"/>
        </w:trPr>
        <w:tc>
          <w:tcPr>
            <w:tcW w:w="1000" w:type="dxa"/>
          </w:tcPr>
          <w:p w14:paraId="3BA73F2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29</w:t>
            </w:r>
          </w:p>
        </w:tc>
        <w:tc>
          <w:tcPr>
            <w:tcW w:w="2644" w:type="dxa"/>
            <w:tcMar>
              <w:top w:w="100" w:type="dxa"/>
              <w:left w:w="100" w:type="dxa"/>
              <w:bottom w:w="100" w:type="dxa"/>
              <w:right w:w="100" w:type="dxa"/>
            </w:tcMar>
            <w:vAlign w:val="center"/>
          </w:tcPr>
          <w:p w14:paraId="1A2EE8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Chen and Song, 2020</w:t>
            </w:r>
          </w:p>
        </w:tc>
        <w:tc>
          <w:tcPr>
            <w:tcW w:w="1947" w:type="dxa"/>
            <w:tcMar>
              <w:top w:w="100" w:type="dxa"/>
              <w:left w:w="100" w:type="dxa"/>
              <w:bottom w:w="100" w:type="dxa"/>
              <w:right w:w="100" w:type="dxa"/>
            </w:tcMar>
            <w:vAlign w:val="center"/>
          </w:tcPr>
          <w:p w14:paraId="149C4F3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6,543 observations</w:t>
            </w:r>
          </w:p>
        </w:tc>
        <w:tc>
          <w:tcPr>
            <w:tcW w:w="2130" w:type="dxa"/>
            <w:tcMar>
              <w:top w:w="100" w:type="dxa"/>
              <w:left w:w="100" w:type="dxa"/>
              <w:bottom w:w="100" w:type="dxa"/>
              <w:right w:w="100" w:type="dxa"/>
            </w:tcMar>
            <w:vAlign w:val="center"/>
          </w:tcPr>
          <w:p w14:paraId="4B97398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2004-2011</w:t>
            </w:r>
          </w:p>
        </w:tc>
        <w:tc>
          <w:tcPr>
            <w:tcW w:w="1619" w:type="dxa"/>
            <w:tcMar>
              <w:top w:w="100" w:type="dxa"/>
              <w:left w:w="100" w:type="dxa"/>
              <w:bottom w:w="100" w:type="dxa"/>
              <w:right w:w="100" w:type="dxa"/>
            </w:tcMar>
            <w:vAlign w:val="center"/>
          </w:tcPr>
          <w:p w14:paraId="038706B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EF12013" w14:textId="77777777">
        <w:trPr>
          <w:trHeight w:val="24"/>
        </w:trPr>
        <w:tc>
          <w:tcPr>
            <w:tcW w:w="1000" w:type="dxa"/>
          </w:tcPr>
          <w:p w14:paraId="6EAAC88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30</w:t>
            </w:r>
          </w:p>
        </w:tc>
        <w:tc>
          <w:tcPr>
            <w:tcW w:w="2644" w:type="dxa"/>
            <w:tcMar>
              <w:top w:w="100" w:type="dxa"/>
              <w:left w:w="100" w:type="dxa"/>
              <w:bottom w:w="100" w:type="dxa"/>
              <w:right w:w="100" w:type="dxa"/>
            </w:tcMar>
            <w:vAlign w:val="center"/>
          </w:tcPr>
          <w:p w14:paraId="28DC21B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Cheng et al., 2021</w:t>
            </w:r>
          </w:p>
        </w:tc>
        <w:tc>
          <w:tcPr>
            <w:tcW w:w="1947" w:type="dxa"/>
            <w:tcMar>
              <w:top w:w="100" w:type="dxa"/>
              <w:left w:w="100" w:type="dxa"/>
              <w:bottom w:w="100" w:type="dxa"/>
              <w:right w:w="100" w:type="dxa"/>
            </w:tcMar>
            <w:vAlign w:val="center"/>
          </w:tcPr>
          <w:p w14:paraId="20070DC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7,460 observations</w:t>
            </w:r>
          </w:p>
        </w:tc>
        <w:tc>
          <w:tcPr>
            <w:tcW w:w="2130" w:type="dxa"/>
            <w:tcMar>
              <w:top w:w="100" w:type="dxa"/>
              <w:left w:w="100" w:type="dxa"/>
              <w:bottom w:w="100" w:type="dxa"/>
              <w:right w:w="100" w:type="dxa"/>
            </w:tcMar>
            <w:vAlign w:val="center"/>
          </w:tcPr>
          <w:p w14:paraId="49A8550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2011-2017</w:t>
            </w:r>
          </w:p>
        </w:tc>
        <w:tc>
          <w:tcPr>
            <w:tcW w:w="1619" w:type="dxa"/>
            <w:tcMar>
              <w:top w:w="100" w:type="dxa"/>
              <w:left w:w="100" w:type="dxa"/>
              <w:bottom w:w="100" w:type="dxa"/>
              <w:right w:w="100" w:type="dxa"/>
            </w:tcMar>
            <w:vAlign w:val="center"/>
          </w:tcPr>
          <w:p w14:paraId="59D296D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2DB4E7A5" w14:textId="77777777">
        <w:trPr>
          <w:trHeight w:val="24"/>
        </w:trPr>
        <w:tc>
          <w:tcPr>
            <w:tcW w:w="1000" w:type="dxa"/>
          </w:tcPr>
          <w:p w14:paraId="036869A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31</w:t>
            </w:r>
          </w:p>
        </w:tc>
        <w:tc>
          <w:tcPr>
            <w:tcW w:w="2644" w:type="dxa"/>
            <w:tcMar>
              <w:top w:w="100" w:type="dxa"/>
              <w:left w:w="100" w:type="dxa"/>
              <w:bottom w:w="100" w:type="dxa"/>
              <w:right w:w="100" w:type="dxa"/>
            </w:tcMar>
            <w:vAlign w:val="center"/>
          </w:tcPr>
          <w:p w14:paraId="57AAAD32"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Cheon</w:t>
            </w:r>
            <w:proofErr w:type="spellEnd"/>
            <w:r>
              <w:rPr>
                <w:rFonts w:ascii="Times New Roman" w:eastAsia="Times New Roman" w:hAnsi="Times New Roman" w:cs="Times New Roman"/>
              </w:rPr>
              <w:t>, 2020</w:t>
            </w:r>
          </w:p>
        </w:tc>
        <w:tc>
          <w:tcPr>
            <w:tcW w:w="1947" w:type="dxa"/>
            <w:tcMar>
              <w:top w:w="100" w:type="dxa"/>
              <w:left w:w="100" w:type="dxa"/>
              <w:bottom w:w="100" w:type="dxa"/>
              <w:right w:w="100" w:type="dxa"/>
            </w:tcMar>
            <w:vAlign w:val="center"/>
          </w:tcPr>
          <w:p w14:paraId="49C33C7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592 observations</w:t>
            </w:r>
          </w:p>
        </w:tc>
        <w:tc>
          <w:tcPr>
            <w:tcW w:w="2130" w:type="dxa"/>
            <w:tcMar>
              <w:top w:w="100" w:type="dxa"/>
              <w:left w:w="100" w:type="dxa"/>
              <w:bottom w:w="100" w:type="dxa"/>
              <w:right w:w="100" w:type="dxa"/>
            </w:tcMar>
            <w:vAlign w:val="center"/>
          </w:tcPr>
          <w:p w14:paraId="61F3913F"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58180CE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AAE0EE8" w14:textId="77777777">
        <w:trPr>
          <w:trHeight w:val="24"/>
        </w:trPr>
        <w:tc>
          <w:tcPr>
            <w:tcW w:w="1000" w:type="dxa"/>
          </w:tcPr>
          <w:p w14:paraId="10276EF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32</w:t>
            </w:r>
          </w:p>
        </w:tc>
        <w:tc>
          <w:tcPr>
            <w:tcW w:w="2644" w:type="dxa"/>
            <w:tcMar>
              <w:top w:w="100" w:type="dxa"/>
              <w:left w:w="100" w:type="dxa"/>
              <w:bottom w:w="100" w:type="dxa"/>
              <w:right w:w="100" w:type="dxa"/>
            </w:tcMar>
            <w:vAlign w:val="center"/>
          </w:tcPr>
          <w:p w14:paraId="53D90B9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Choi et al., 2019</w:t>
            </w:r>
          </w:p>
        </w:tc>
        <w:tc>
          <w:tcPr>
            <w:tcW w:w="1947" w:type="dxa"/>
            <w:tcMar>
              <w:top w:w="100" w:type="dxa"/>
              <w:left w:w="100" w:type="dxa"/>
              <w:bottom w:w="100" w:type="dxa"/>
              <w:right w:w="100" w:type="dxa"/>
            </w:tcMar>
            <w:vAlign w:val="center"/>
          </w:tcPr>
          <w:p w14:paraId="489F78F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9,566 observations</w:t>
            </w:r>
          </w:p>
        </w:tc>
        <w:tc>
          <w:tcPr>
            <w:tcW w:w="2130" w:type="dxa"/>
            <w:tcMar>
              <w:top w:w="100" w:type="dxa"/>
              <w:left w:w="100" w:type="dxa"/>
              <w:bottom w:w="100" w:type="dxa"/>
              <w:right w:w="100" w:type="dxa"/>
            </w:tcMar>
            <w:vAlign w:val="center"/>
          </w:tcPr>
          <w:p w14:paraId="28F0DAB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1992-2005</w:t>
            </w:r>
          </w:p>
        </w:tc>
        <w:tc>
          <w:tcPr>
            <w:tcW w:w="1619" w:type="dxa"/>
            <w:tcMar>
              <w:top w:w="100" w:type="dxa"/>
              <w:left w:w="100" w:type="dxa"/>
              <w:bottom w:w="100" w:type="dxa"/>
              <w:right w:w="100" w:type="dxa"/>
            </w:tcMar>
            <w:vAlign w:val="center"/>
          </w:tcPr>
          <w:p w14:paraId="3B03C51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Korea</w:t>
            </w:r>
          </w:p>
        </w:tc>
      </w:tr>
      <w:tr w:rsidR="003F673E" w14:paraId="181DB851" w14:textId="77777777">
        <w:trPr>
          <w:trHeight w:val="24"/>
        </w:trPr>
        <w:tc>
          <w:tcPr>
            <w:tcW w:w="1000" w:type="dxa"/>
          </w:tcPr>
          <w:p w14:paraId="227E893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33</w:t>
            </w:r>
          </w:p>
        </w:tc>
        <w:tc>
          <w:tcPr>
            <w:tcW w:w="2644" w:type="dxa"/>
            <w:tcMar>
              <w:top w:w="100" w:type="dxa"/>
              <w:left w:w="100" w:type="dxa"/>
              <w:bottom w:w="100" w:type="dxa"/>
              <w:right w:w="100" w:type="dxa"/>
            </w:tcMar>
            <w:vAlign w:val="center"/>
          </w:tcPr>
          <w:p w14:paraId="6B61C5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Chrisman and Patel, 2012</w:t>
            </w:r>
          </w:p>
        </w:tc>
        <w:tc>
          <w:tcPr>
            <w:tcW w:w="1947" w:type="dxa"/>
            <w:tcMar>
              <w:top w:w="100" w:type="dxa"/>
              <w:left w:w="100" w:type="dxa"/>
              <w:bottom w:w="100" w:type="dxa"/>
              <w:right w:w="100" w:type="dxa"/>
            </w:tcMar>
            <w:vAlign w:val="center"/>
          </w:tcPr>
          <w:p w14:paraId="20D0D8D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8,473 observations</w:t>
            </w:r>
          </w:p>
        </w:tc>
        <w:tc>
          <w:tcPr>
            <w:tcW w:w="2130" w:type="dxa"/>
            <w:tcMar>
              <w:top w:w="100" w:type="dxa"/>
              <w:left w:w="100" w:type="dxa"/>
              <w:bottom w:w="100" w:type="dxa"/>
              <w:right w:w="100" w:type="dxa"/>
            </w:tcMar>
            <w:vAlign w:val="center"/>
          </w:tcPr>
          <w:p w14:paraId="071C740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1998-2007</w:t>
            </w:r>
          </w:p>
        </w:tc>
        <w:tc>
          <w:tcPr>
            <w:tcW w:w="1619" w:type="dxa"/>
            <w:tcMar>
              <w:top w:w="100" w:type="dxa"/>
              <w:left w:w="100" w:type="dxa"/>
              <w:bottom w:w="100" w:type="dxa"/>
              <w:right w:w="100" w:type="dxa"/>
            </w:tcMar>
            <w:vAlign w:val="center"/>
          </w:tcPr>
          <w:p w14:paraId="699BC69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386F60A" w14:textId="77777777">
        <w:trPr>
          <w:trHeight w:val="24"/>
        </w:trPr>
        <w:tc>
          <w:tcPr>
            <w:tcW w:w="1000" w:type="dxa"/>
          </w:tcPr>
          <w:p w14:paraId="4734B6C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34</w:t>
            </w:r>
          </w:p>
        </w:tc>
        <w:tc>
          <w:tcPr>
            <w:tcW w:w="2644" w:type="dxa"/>
            <w:tcMar>
              <w:top w:w="100" w:type="dxa"/>
              <w:left w:w="100" w:type="dxa"/>
              <w:bottom w:w="100" w:type="dxa"/>
              <w:right w:w="100" w:type="dxa"/>
            </w:tcMar>
            <w:vAlign w:val="center"/>
          </w:tcPr>
          <w:p w14:paraId="4C54780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Deb et al., 2019</w:t>
            </w:r>
          </w:p>
        </w:tc>
        <w:tc>
          <w:tcPr>
            <w:tcW w:w="1947" w:type="dxa"/>
            <w:tcMar>
              <w:top w:w="100" w:type="dxa"/>
              <w:left w:w="100" w:type="dxa"/>
              <w:bottom w:w="100" w:type="dxa"/>
              <w:right w:w="100" w:type="dxa"/>
            </w:tcMar>
            <w:vAlign w:val="center"/>
          </w:tcPr>
          <w:p w14:paraId="5F8CD9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27,984 observations</w:t>
            </w:r>
          </w:p>
        </w:tc>
        <w:tc>
          <w:tcPr>
            <w:tcW w:w="2130" w:type="dxa"/>
            <w:tcMar>
              <w:top w:w="100" w:type="dxa"/>
              <w:left w:w="100" w:type="dxa"/>
              <w:bottom w:w="100" w:type="dxa"/>
              <w:right w:w="100" w:type="dxa"/>
            </w:tcMar>
            <w:vAlign w:val="center"/>
          </w:tcPr>
          <w:p w14:paraId="398B036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1994-2013</w:t>
            </w:r>
          </w:p>
        </w:tc>
        <w:tc>
          <w:tcPr>
            <w:tcW w:w="1619" w:type="dxa"/>
            <w:tcMar>
              <w:top w:w="100" w:type="dxa"/>
              <w:left w:w="100" w:type="dxa"/>
              <w:bottom w:w="100" w:type="dxa"/>
              <w:right w:w="100" w:type="dxa"/>
            </w:tcMar>
            <w:vAlign w:val="center"/>
          </w:tcPr>
          <w:p w14:paraId="250E60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5A649EC" w14:textId="77777777">
        <w:trPr>
          <w:trHeight w:val="24"/>
        </w:trPr>
        <w:tc>
          <w:tcPr>
            <w:tcW w:w="1000" w:type="dxa"/>
          </w:tcPr>
          <w:p w14:paraId="5B999D0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35</w:t>
            </w:r>
          </w:p>
        </w:tc>
        <w:tc>
          <w:tcPr>
            <w:tcW w:w="2644" w:type="dxa"/>
            <w:tcMar>
              <w:top w:w="100" w:type="dxa"/>
              <w:left w:w="100" w:type="dxa"/>
              <w:bottom w:w="100" w:type="dxa"/>
              <w:right w:w="100" w:type="dxa"/>
            </w:tcMar>
            <w:vAlign w:val="center"/>
          </w:tcPr>
          <w:p w14:paraId="2F29BC4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Delmar and </w:t>
            </w:r>
            <w:proofErr w:type="spellStart"/>
            <w:r>
              <w:rPr>
                <w:rFonts w:ascii="Times New Roman" w:eastAsia="Times New Roman" w:hAnsi="Times New Roman" w:cs="Times New Roman"/>
              </w:rPr>
              <w:t>Wennberg</w:t>
            </w:r>
            <w:proofErr w:type="spellEnd"/>
            <w:r>
              <w:rPr>
                <w:rFonts w:ascii="Times New Roman" w:eastAsia="Times New Roman" w:hAnsi="Times New Roman" w:cs="Times New Roman"/>
              </w:rPr>
              <w:t>, 2007</w:t>
            </w:r>
          </w:p>
        </w:tc>
        <w:tc>
          <w:tcPr>
            <w:tcW w:w="1947" w:type="dxa"/>
            <w:tcMar>
              <w:top w:w="100" w:type="dxa"/>
              <w:left w:w="100" w:type="dxa"/>
              <w:bottom w:w="100" w:type="dxa"/>
              <w:right w:w="100" w:type="dxa"/>
            </w:tcMar>
            <w:vAlign w:val="center"/>
          </w:tcPr>
          <w:p w14:paraId="6F28EC7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79,587 observations</w:t>
            </w:r>
          </w:p>
        </w:tc>
        <w:tc>
          <w:tcPr>
            <w:tcW w:w="2130" w:type="dxa"/>
            <w:tcMar>
              <w:top w:w="100" w:type="dxa"/>
              <w:left w:w="100" w:type="dxa"/>
              <w:bottom w:w="100" w:type="dxa"/>
              <w:right w:w="100" w:type="dxa"/>
            </w:tcMar>
            <w:vAlign w:val="center"/>
          </w:tcPr>
          <w:p w14:paraId="1004C16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1995-2002</w:t>
            </w:r>
          </w:p>
        </w:tc>
        <w:tc>
          <w:tcPr>
            <w:tcW w:w="1619" w:type="dxa"/>
            <w:tcMar>
              <w:top w:w="100" w:type="dxa"/>
              <w:left w:w="100" w:type="dxa"/>
              <w:bottom w:w="100" w:type="dxa"/>
              <w:right w:w="100" w:type="dxa"/>
            </w:tcMar>
            <w:vAlign w:val="center"/>
          </w:tcPr>
          <w:p w14:paraId="217BCE4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Sweden</w:t>
            </w:r>
          </w:p>
        </w:tc>
      </w:tr>
      <w:tr w:rsidR="003F673E" w14:paraId="7DCB78CE" w14:textId="77777777">
        <w:trPr>
          <w:trHeight w:val="24"/>
        </w:trPr>
        <w:tc>
          <w:tcPr>
            <w:tcW w:w="1000" w:type="dxa"/>
          </w:tcPr>
          <w:p w14:paraId="776EB66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36</w:t>
            </w:r>
          </w:p>
        </w:tc>
        <w:tc>
          <w:tcPr>
            <w:tcW w:w="2644" w:type="dxa"/>
            <w:tcMar>
              <w:top w:w="100" w:type="dxa"/>
              <w:left w:w="100" w:type="dxa"/>
              <w:bottom w:w="100" w:type="dxa"/>
              <w:right w:w="100" w:type="dxa"/>
            </w:tcMar>
            <w:vAlign w:val="center"/>
          </w:tcPr>
          <w:p w14:paraId="6D596FA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Deng and </w:t>
            </w:r>
            <w:proofErr w:type="gramStart"/>
            <w:r>
              <w:rPr>
                <w:rFonts w:ascii="Times New Roman" w:eastAsia="Times New Roman" w:hAnsi="Times New Roman" w:cs="Times New Roman"/>
              </w:rPr>
              <w:t>Long</w:t>
            </w:r>
            <w:proofErr w:type="gramEnd"/>
            <w:r>
              <w:rPr>
                <w:rFonts w:ascii="Times New Roman" w:eastAsia="Times New Roman" w:hAnsi="Times New Roman" w:cs="Times New Roman"/>
              </w:rPr>
              <w:t>, 2019</w:t>
            </w:r>
          </w:p>
        </w:tc>
        <w:tc>
          <w:tcPr>
            <w:tcW w:w="1947" w:type="dxa"/>
            <w:tcMar>
              <w:top w:w="100" w:type="dxa"/>
              <w:left w:w="100" w:type="dxa"/>
              <w:bottom w:w="100" w:type="dxa"/>
              <w:right w:w="100" w:type="dxa"/>
            </w:tcMar>
            <w:vAlign w:val="center"/>
          </w:tcPr>
          <w:p w14:paraId="1B1E384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10,280 observations</w:t>
            </w:r>
          </w:p>
        </w:tc>
        <w:tc>
          <w:tcPr>
            <w:tcW w:w="2130" w:type="dxa"/>
            <w:tcMar>
              <w:top w:w="100" w:type="dxa"/>
              <w:left w:w="100" w:type="dxa"/>
              <w:bottom w:w="100" w:type="dxa"/>
              <w:right w:w="100" w:type="dxa"/>
            </w:tcMar>
            <w:vAlign w:val="center"/>
          </w:tcPr>
          <w:p w14:paraId="716111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2011-2016</w:t>
            </w:r>
          </w:p>
        </w:tc>
        <w:tc>
          <w:tcPr>
            <w:tcW w:w="1619" w:type="dxa"/>
            <w:tcMar>
              <w:top w:w="100" w:type="dxa"/>
              <w:left w:w="100" w:type="dxa"/>
              <w:bottom w:w="100" w:type="dxa"/>
              <w:right w:w="100" w:type="dxa"/>
            </w:tcMar>
            <w:vAlign w:val="center"/>
          </w:tcPr>
          <w:p w14:paraId="33F94B5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486EBCC0" w14:textId="77777777">
        <w:trPr>
          <w:trHeight w:val="24"/>
        </w:trPr>
        <w:tc>
          <w:tcPr>
            <w:tcW w:w="1000" w:type="dxa"/>
          </w:tcPr>
          <w:p w14:paraId="01E665E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37</w:t>
            </w:r>
          </w:p>
        </w:tc>
        <w:tc>
          <w:tcPr>
            <w:tcW w:w="2644" w:type="dxa"/>
            <w:tcMar>
              <w:top w:w="100" w:type="dxa"/>
              <w:left w:w="100" w:type="dxa"/>
              <w:bottom w:w="100" w:type="dxa"/>
              <w:right w:w="100" w:type="dxa"/>
            </w:tcMar>
            <w:vAlign w:val="center"/>
          </w:tcPr>
          <w:p w14:paraId="7EDF4A1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Desai, 2008</w:t>
            </w:r>
          </w:p>
        </w:tc>
        <w:tc>
          <w:tcPr>
            <w:tcW w:w="1947" w:type="dxa"/>
            <w:tcMar>
              <w:top w:w="100" w:type="dxa"/>
              <w:left w:w="100" w:type="dxa"/>
              <w:bottom w:w="100" w:type="dxa"/>
              <w:right w:w="100" w:type="dxa"/>
            </w:tcMar>
            <w:vAlign w:val="center"/>
          </w:tcPr>
          <w:p w14:paraId="57296C8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466 observations</w:t>
            </w:r>
          </w:p>
        </w:tc>
        <w:tc>
          <w:tcPr>
            <w:tcW w:w="2130" w:type="dxa"/>
            <w:tcMar>
              <w:top w:w="100" w:type="dxa"/>
              <w:left w:w="100" w:type="dxa"/>
              <w:bottom w:w="100" w:type="dxa"/>
              <w:right w:w="100" w:type="dxa"/>
            </w:tcMar>
            <w:vAlign w:val="center"/>
          </w:tcPr>
          <w:p w14:paraId="6B348B3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1978-2003</w:t>
            </w:r>
          </w:p>
        </w:tc>
        <w:tc>
          <w:tcPr>
            <w:tcW w:w="1619" w:type="dxa"/>
            <w:tcMar>
              <w:top w:w="100" w:type="dxa"/>
              <w:left w:w="100" w:type="dxa"/>
              <w:bottom w:w="100" w:type="dxa"/>
              <w:right w:w="100" w:type="dxa"/>
            </w:tcMar>
            <w:vAlign w:val="center"/>
          </w:tcPr>
          <w:p w14:paraId="59CDD4E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61B53E3" w14:textId="77777777">
        <w:trPr>
          <w:trHeight w:val="24"/>
        </w:trPr>
        <w:tc>
          <w:tcPr>
            <w:tcW w:w="1000" w:type="dxa"/>
          </w:tcPr>
          <w:p w14:paraId="5B4BE91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38</w:t>
            </w:r>
          </w:p>
        </w:tc>
        <w:tc>
          <w:tcPr>
            <w:tcW w:w="2644" w:type="dxa"/>
            <w:tcMar>
              <w:top w:w="100" w:type="dxa"/>
              <w:left w:w="100" w:type="dxa"/>
              <w:bottom w:w="100" w:type="dxa"/>
              <w:right w:w="100" w:type="dxa"/>
            </w:tcMar>
            <w:vAlign w:val="center"/>
          </w:tcPr>
          <w:p w14:paraId="0A3AF5C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Desai, 2013</w:t>
            </w:r>
          </w:p>
        </w:tc>
        <w:tc>
          <w:tcPr>
            <w:tcW w:w="1947" w:type="dxa"/>
            <w:tcMar>
              <w:top w:w="100" w:type="dxa"/>
              <w:left w:w="100" w:type="dxa"/>
              <w:bottom w:w="100" w:type="dxa"/>
              <w:right w:w="100" w:type="dxa"/>
            </w:tcMar>
            <w:vAlign w:val="center"/>
          </w:tcPr>
          <w:p w14:paraId="12F45B0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6,632 observations</w:t>
            </w:r>
          </w:p>
        </w:tc>
        <w:tc>
          <w:tcPr>
            <w:tcW w:w="2130" w:type="dxa"/>
            <w:tcMar>
              <w:top w:w="100" w:type="dxa"/>
              <w:left w:w="100" w:type="dxa"/>
              <w:bottom w:w="100" w:type="dxa"/>
              <w:right w:w="100" w:type="dxa"/>
            </w:tcMar>
            <w:vAlign w:val="center"/>
          </w:tcPr>
          <w:p w14:paraId="435576D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1999-2004</w:t>
            </w:r>
          </w:p>
        </w:tc>
        <w:tc>
          <w:tcPr>
            <w:tcW w:w="1619" w:type="dxa"/>
            <w:tcMar>
              <w:top w:w="100" w:type="dxa"/>
              <w:left w:w="100" w:type="dxa"/>
              <w:bottom w:w="100" w:type="dxa"/>
              <w:right w:w="100" w:type="dxa"/>
            </w:tcMar>
            <w:vAlign w:val="center"/>
          </w:tcPr>
          <w:p w14:paraId="40BDA2C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5A7C994" w14:textId="77777777">
        <w:trPr>
          <w:trHeight w:val="24"/>
        </w:trPr>
        <w:tc>
          <w:tcPr>
            <w:tcW w:w="1000" w:type="dxa"/>
          </w:tcPr>
          <w:p w14:paraId="216DF4E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lastRenderedPageBreak/>
              <w:t>39</w:t>
            </w:r>
          </w:p>
        </w:tc>
        <w:tc>
          <w:tcPr>
            <w:tcW w:w="2644" w:type="dxa"/>
            <w:tcMar>
              <w:top w:w="100" w:type="dxa"/>
              <w:left w:w="100" w:type="dxa"/>
              <w:bottom w:w="100" w:type="dxa"/>
              <w:right w:w="100" w:type="dxa"/>
            </w:tcMar>
            <w:vAlign w:val="center"/>
          </w:tcPr>
          <w:p w14:paraId="1258CF5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Desai, 2015a</w:t>
            </w:r>
          </w:p>
        </w:tc>
        <w:tc>
          <w:tcPr>
            <w:tcW w:w="1947" w:type="dxa"/>
            <w:tcMar>
              <w:top w:w="100" w:type="dxa"/>
              <w:left w:w="100" w:type="dxa"/>
              <w:bottom w:w="100" w:type="dxa"/>
              <w:right w:w="100" w:type="dxa"/>
            </w:tcMar>
            <w:vAlign w:val="center"/>
          </w:tcPr>
          <w:p w14:paraId="7416B70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607 observations</w:t>
            </w:r>
          </w:p>
        </w:tc>
        <w:tc>
          <w:tcPr>
            <w:tcW w:w="2130" w:type="dxa"/>
            <w:tcMar>
              <w:top w:w="100" w:type="dxa"/>
              <w:left w:w="100" w:type="dxa"/>
              <w:bottom w:w="100" w:type="dxa"/>
              <w:right w:w="100" w:type="dxa"/>
            </w:tcMar>
            <w:vAlign w:val="center"/>
          </w:tcPr>
          <w:p w14:paraId="2679A9B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2003-2010</w:t>
            </w:r>
          </w:p>
        </w:tc>
        <w:tc>
          <w:tcPr>
            <w:tcW w:w="1619" w:type="dxa"/>
            <w:tcMar>
              <w:top w:w="100" w:type="dxa"/>
              <w:left w:w="100" w:type="dxa"/>
              <w:bottom w:w="100" w:type="dxa"/>
              <w:right w:w="100" w:type="dxa"/>
            </w:tcMar>
            <w:vAlign w:val="center"/>
          </w:tcPr>
          <w:p w14:paraId="2470C7A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A7847F6" w14:textId="77777777">
        <w:trPr>
          <w:trHeight w:val="24"/>
        </w:trPr>
        <w:tc>
          <w:tcPr>
            <w:tcW w:w="1000" w:type="dxa"/>
          </w:tcPr>
          <w:p w14:paraId="60ECF4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40</w:t>
            </w:r>
          </w:p>
        </w:tc>
        <w:tc>
          <w:tcPr>
            <w:tcW w:w="2644" w:type="dxa"/>
            <w:tcMar>
              <w:top w:w="100" w:type="dxa"/>
              <w:left w:w="100" w:type="dxa"/>
              <w:bottom w:w="100" w:type="dxa"/>
              <w:right w:w="100" w:type="dxa"/>
            </w:tcMar>
            <w:vAlign w:val="center"/>
          </w:tcPr>
          <w:p w14:paraId="7D7D10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Desai, 2015b</w:t>
            </w:r>
          </w:p>
        </w:tc>
        <w:tc>
          <w:tcPr>
            <w:tcW w:w="1947" w:type="dxa"/>
            <w:tcMar>
              <w:top w:w="100" w:type="dxa"/>
              <w:left w:w="100" w:type="dxa"/>
              <w:bottom w:w="100" w:type="dxa"/>
              <w:right w:w="100" w:type="dxa"/>
            </w:tcMar>
            <w:vAlign w:val="center"/>
          </w:tcPr>
          <w:p w14:paraId="41FC2C2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315 observations</w:t>
            </w:r>
          </w:p>
        </w:tc>
        <w:tc>
          <w:tcPr>
            <w:tcW w:w="2130" w:type="dxa"/>
            <w:tcMar>
              <w:top w:w="100" w:type="dxa"/>
              <w:left w:w="100" w:type="dxa"/>
              <w:bottom w:w="100" w:type="dxa"/>
              <w:right w:w="100" w:type="dxa"/>
            </w:tcMar>
            <w:vAlign w:val="center"/>
          </w:tcPr>
          <w:p w14:paraId="023592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2003-2010</w:t>
            </w:r>
          </w:p>
        </w:tc>
        <w:tc>
          <w:tcPr>
            <w:tcW w:w="1619" w:type="dxa"/>
            <w:tcMar>
              <w:top w:w="100" w:type="dxa"/>
              <w:left w:w="100" w:type="dxa"/>
              <w:bottom w:w="100" w:type="dxa"/>
              <w:right w:w="100" w:type="dxa"/>
            </w:tcMar>
            <w:vAlign w:val="center"/>
          </w:tcPr>
          <w:p w14:paraId="5C46FD8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66FAE01" w14:textId="77777777">
        <w:trPr>
          <w:trHeight w:val="24"/>
        </w:trPr>
        <w:tc>
          <w:tcPr>
            <w:tcW w:w="1000" w:type="dxa"/>
          </w:tcPr>
          <w:p w14:paraId="636D69C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41</w:t>
            </w:r>
          </w:p>
        </w:tc>
        <w:tc>
          <w:tcPr>
            <w:tcW w:w="2644" w:type="dxa"/>
            <w:tcMar>
              <w:top w:w="100" w:type="dxa"/>
              <w:left w:w="100" w:type="dxa"/>
              <w:bottom w:w="100" w:type="dxa"/>
              <w:right w:w="100" w:type="dxa"/>
            </w:tcMar>
            <w:vAlign w:val="center"/>
          </w:tcPr>
          <w:p w14:paraId="777FE71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Dong et al., 2021</w:t>
            </w:r>
          </w:p>
        </w:tc>
        <w:tc>
          <w:tcPr>
            <w:tcW w:w="1947" w:type="dxa"/>
            <w:tcMar>
              <w:top w:w="100" w:type="dxa"/>
              <w:left w:w="100" w:type="dxa"/>
              <w:bottom w:w="100" w:type="dxa"/>
              <w:right w:w="100" w:type="dxa"/>
            </w:tcMar>
            <w:vAlign w:val="center"/>
          </w:tcPr>
          <w:p w14:paraId="00D111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7,237 observations</w:t>
            </w:r>
          </w:p>
        </w:tc>
        <w:tc>
          <w:tcPr>
            <w:tcW w:w="2130" w:type="dxa"/>
            <w:tcMar>
              <w:top w:w="100" w:type="dxa"/>
              <w:left w:w="100" w:type="dxa"/>
              <w:bottom w:w="100" w:type="dxa"/>
              <w:right w:w="100" w:type="dxa"/>
            </w:tcMar>
            <w:vAlign w:val="center"/>
          </w:tcPr>
          <w:p w14:paraId="6F8B0C9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2001-2005</w:t>
            </w:r>
          </w:p>
        </w:tc>
        <w:tc>
          <w:tcPr>
            <w:tcW w:w="1619" w:type="dxa"/>
            <w:tcMar>
              <w:top w:w="100" w:type="dxa"/>
              <w:left w:w="100" w:type="dxa"/>
              <w:bottom w:w="100" w:type="dxa"/>
              <w:right w:w="100" w:type="dxa"/>
            </w:tcMar>
            <w:vAlign w:val="center"/>
          </w:tcPr>
          <w:p w14:paraId="446F8C8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E60B42B" w14:textId="77777777">
        <w:trPr>
          <w:trHeight w:val="65"/>
        </w:trPr>
        <w:tc>
          <w:tcPr>
            <w:tcW w:w="1000" w:type="dxa"/>
          </w:tcPr>
          <w:p w14:paraId="0573195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42</w:t>
            </w:r>
          </w:p>
        </w:tc>
        <w:tc>
          <w:tcPr>
            <w:tcW w:w="2644" w:type="dxa"/>
            <w:tcMar>
              <w:top w:w="100" w:type="dxa"/>
              <w:left w:w="100" w:type="dxa"/>
              <w:bottom w:w="100" w:type="dxa"/>
              <w:right w:w="100" w:type="dxa"/>
            </w:tcMar>
            <w:vAlign w:val="center"/>
          </w:tcPr>
          <w:p w14:paraId="2BA08C5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Eggers and Kaul, 2018</w:t>
            </w:r>
          </w:p>
        </w:tc>
        <w:tc>
          <w:tcPr>
            <w:tcW w:w="1947" w:type="dxa"/>
            <w:tcMar>
              <w:top w:w="100" w:type="dxa"/>
              <w:left w:w="100" w:type="dxa"/>
              <w:bottom w:w="100" w:type="dxa"/>
              <w:right w:w="100" w:type="dxa"/>
            </w:tcMar>
            <w:vAlign w:val="center"/>
          </w:tcPr>
          <w:p w14:paraId="49353FC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785,490 observations</w:t>
            </w:r>
          </w:p>
        </w:tc>
        <w:tc>
          <w:tcPr>
            <w:tcW w:w="2130" w:type="dxa"/>
            <w:tcMar>
              <w:top w:w="100" w:type="dxa"/>
              <w:left w:w="100" w:type="dxa"/>
              <w:bottom w:w="100" w:type="dxa"/>
              <w:right w:w="100" w:type="dxa"/>
            </w:tcMar>
            <w:vAlign w:val="center"/>
          </w:tcPr>
          <w:p w14:paraId="1ADD4C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1980-1997</w:t>
            </w:r>
          </w:p>
        </w:tc>
        <w:tc>
          <w:tcPr>
            <w:tcW w:w="1619" w:type="dxa"/>
            <w:tcMar>
              <w:top w:w="100" w:type="dxa"/>
              <w:left w:w="100" w:type="dxa"/>
              <w:bottom w:w="100" w:type="dxa"/>
              <w:right w:w="100" w:type="dxa"/>
            </w:tcMar>
            <w:vAlign w:val="center"/>
          </w:tcPr>
          <w:p w14:paraId="36CE961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1B4B9B7" w14:textId="77777777">
        <w:trPr>
          <w:trHeight w:val="65"/>
        </w:trPr>
        <w:tc>
          <w:tcPr>
            <w:tcW w:w="1000" w:type="dxa"/>
          </w:tcPr>
          <w:p w14:paraId="4EEC97D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43</w:t>
            </w:r>
          </w:p>
        </w:tc>
        <w:tc>
          <w:tcPr>
            <w:tcW w:w="2644" w:type="dxa"/>
            <w:tcMar>
              <w:top w:w="100" w:type="dxa"/>
              <w:left w:w="100" w:type="dxa"/>
              <w:bottom w:w="100" w:type="dxa"/>
              <w:right w:w="100" w:type="dxa"/>
            </w:tcMar>
            <w:vAlign w:val="center"/>
          </w:tcPr>
          <w:p w14:paraId="658A9C46"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Ertug</w:t>
            </w:r>
            <w:proofErr w:type="spellEnd"/>
            <w:r>
              <w:rPr>
                <w:rFonts w:ascii="Times New Roman" w:eastAsia="Times New Roman" w:hAnsi="Times New Roman" w:cs="Times New Roman"/>
              </w:rPr>
              <w:t xml:space="preserve"> and Caner, 2015</w:t>
            </w:r>
          </w:p>
        </w:tc>
        <w:tc>
          <w:tcPr>
            <w:tcW w:w="1947" w:type="dxa"/>
            <w:tcMar>
              <w:top w:w="100" w:type="dxa"/>
              <w:left w:w="100" w:type="dxa"/>
              <w:bottom w:w="100" w:type="dxa"/>
              <w:right w:w="100" w:type="dxa"/>
            </w:tcMar>
            <w:vAlign w:val="center"/>
          </w:tcPr>
          <w:p w14:paraId="119A22F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2,043 observations</w:t>
            </w:r>
          </w:p>
        </w:tc>
        <w:tc>
          <w:tcPr>
            <w:tcW w:w="2130" w:type="dxa"/>
            <w:tcMar>
              <w:top w:w="100" w:type="dxa"/>
              <w:left w:w="100" w:type="dxa"/>
              <w:bottom w:w="100" w:type="dxa"/>
              <w:right w:w="100" w:type="dxa"/>
            </w:tcMar>
            <w:vAlign w:val="center"/>
          </w:tcPr>
          <w:p w14:paraId="613C290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1989-2005</w:t>
            </w:r>
          </w:p>
        </w:tc>
        <w:tc>
          <w:tcPr>
            <w:tcW w:w="1619" w:type="dxa"/>
            <w:tcMar>
              <w:top w:w="100" w:type="dxa"/>
              <w:left w:w="100" w:type="dxa"/>
              <w:bottom w:w="100" w:type="dxa"/>
              <w:right w:w="100" w:type="dxa"/>
            </w:tcMar>
            <w:vAlign w:val="center"/>
          </w:tcPr>
          <w:p w14:paraId="5BFF06C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07512AA" w14:textId="77777777">
        <w:trPr>
          <w:trHeight w:val="24"/>
        </w:trPr>
        <w:tc>
          <w:tcPr>
            <w:tcW w:w="1000" w:type="dxa"/>
          </w:tcPr>
          <w:p w14:paraId="6D459A1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44</w:t>
            </w:r>
          </w:p>
        </w:tc>
        <w:tc>
          <w:tcPr>
            <w:tcW w:w="2644" w:type="dxa"/>
            <w:tcMar>
              <w:top w:w="100" w:type="dxa"/>
              <w:left w:w="100" w:type="dxa"/>
              <w:bottom w:w="100" w:type="dxa"/>
              <w:right w:w="100" w:type="dxa"/>
            </w:tcMar>
            <w:vAlign w:val="center"/>
          </w:tcPr>
          <w:p w14:paraId="2236354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Gao et al., 2021</w:t>
            </w:r>
          </w:p>
        </w:tc>
        <w:tc>
          <w:tcPr>
            <w:tcW w:w="1947" w:type="dxa"/>
            <w:tcMar>
              <w:top w:w="100" w:type="dxa"/>
              <w:left w:w="100" w:type="dxa"/>
              <w:bottom w:w="100" w:type="dxa"/>
              <w:right w:w="100" w:type="dxa"/>
            </w:tcMar>
            <w:vAlign w:val="center"/>
          </w:tcPr>
          <w:p w14:paraId="14A7EB6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8,273 observations</w:t>
            </w:r>
          </w:p>
        </w:tc>
        <w:tc>
          <w:tcPr>
            <w:tcW w:w="2130" w:type="dxa"/>
            <w:tcMar>
              <w:top w:w="100" w:type="dxa"/>
              <w:left w:w="100" w:type="dxa"/>
              <w:bottom w:w="100" w:type="dxa"/>
              <w:right w:w="100" w:type="dxa"/>
            </w:tcMar>
            <w:vAlign w:val="center"/>
          </w:tcPr>
          <w:p w14:paraId="08FE576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2004-2015</w:t>
            </w:r>
          </w:p>
        </w:tc>
        <w:tc>
          <w:tcPr>
            <w:tcW w:w="1619" w:type="dxa"/>
            <w:tcMar>
              <w:top w:w="100" w:type="dxa"/>
              <w:left w:w="100" w:type="dxa"/>
              <w:bottom w:w="100" w:type="dxa"/>
              <w:right w:w="100" w:type="dxa"/>
            </w:tcMar>
            <w:vAlign w:val="center"/>
          </w:tcPr>
          <w:p w14:paraId="206C293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48308D72" w14:textId="77777777">
        <w:trPr>
          <w:trHeight w:val="24"/>
        </w:trPr>
        <w:tc>
          <w:tcPr>
            <w:tcW w:w="1000" w:type="dxa"/>
          </w:tcPr>
          <w:p w14:paraId="565A0A1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45</w:t>
            </w:r>
          </w:p>
        </w:tc>
        <w:tc>
          <w:tcPr>
            <w:tcW w:w="2644" w:type="dxa"/>
            <w:tcMar>
              <w:top w:w="100" w:type="dxa"/>
              <w:left w:w="100" w:type="dxa"/>
              <w:bottom w:w="100" w:type="dxa"/>
              <w:right w:w="100" w:type="dxa"/>
            </w:tcMar>
            <w:vAlign w:val="center"/>
          </w:tcPr>
          <w:p w14:paraId="57427B8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Gentry and Shen, 2013</w:t>
            </w:r>
          </w:p>
        </w:tc>
        <w:tc>
          <w:tcPr>
            <w:tcW w:w="1947" w:type="dxa"/>
            <w:tcMar>
              <w:top w:w="100" w:type="dxa"/>
              <w:left w:w="100" w:type="dxa"/>
              <w:bottom w:w="100" w:type="dxa"/>
              <w:right w:w="100" w:type="dxa"/>
            </w:tcMar>
            <w:vAlign w:val="center"/>
          </w:tcPr>
          <w:p w14:paraId="2C8911E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14,729 observations</w:t>
            </w:r>
          </w:p>
        </w:tc>
        <w:tc>
          <w:tcPr>
            <w:tcW w:w="2130" w:type="dxa"/>
            <w:tcMar>
              <w:top w:w="100" w:type="dxa"/>
              <w:left w:w="100" w:type="dxa"/>
              <w:bottom w:w="100" w:type="dxa"/>
              <w:right w:w="100" w:type="dxa"/>
            </w:tcMar>
            <w:vAlign w:val="center"/>
          </w:tcPr>
          <w:p w14:paraId="218199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1979-2005</w:t>
            </w:r>
          </w:p>
        </w:tc>
        <w:tc>
          <w:tcPr>
            <w:tcW w:w="1619" w:type="dxa"/>
            <w:tcMar>
              <w:top w:w="100" w:type="dxa"/>
              <w:left w:w="100" w:type="dxa"/>
              <w:bottom w:w="100" w:type="dxa"/>
              <w:right w:w="100" w:type="dxa"/>
            </w:tcMar>
            <w:vAlign w:val="center"/>
          </w:tcPr>
          <w:p w14:paraId="03FAD10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3C40CCD" w14:textId="77777777">
        <w:trPr>
          <w:trHeight w:val="24"/>
        </w:trPr>
        <w:tc>
          <w:tcPr>
            <w:tcW w:w="1000" w:type="dxa"/>
          </w:tcPr>
          <w:p w14:paraId="09AF1A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46</w:t>
            </w:r>
          </w:p>
        </w:tc>
        <w:tc>
          <w:tcPr>
            <w:tcW w:w="2644" w:type="dxa"/>
            <w:tcMar>
              <w:top w:w="100" w:type="dxa"/>
              <w:left w:w="100" w:type="dxa"/>
              <w:bottom w:w="100" w:type="dxa"/>
              <w:right w:w="100" w:type="dxa"/>
            </w:tcMar>
            <w:vAlign w:val="center"/>
          </w:tcPr>
          <w:p w14:paraId="1DA58E7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Gomez-</w:t>
            </w:r>
            <w:proofErr w:type="spellStart"/>
            <w:r>
              <w:rPr>
                <w:rFonts w:ascii="Times New Roman" w:eastAsia="Times New Roman" w:hAnsi="Times New Roman" w:cs="Times New Roman"/>
              </w:rPr>
              <w:t>Meija</w:t>
            </w:r>
            <w:proofErr w:type="spellEnd"/>
            <w:r>
              <w:rPr>
                <w:rFonts w:ascii="Times New Roman" w:eastAsia="Times New Roman" w:hAnsi="Times New Roman" w:cs="Times New Roman"/>
              </w:rPr>
              <w:t xml:space="preserve"> et al., 2018</w:t>
            </w:r>
          </w:p>
        </w:tc>
        <w:tc>
          <w:tcPr>
            <w:tcW w:w="1947" w:type="dxa"/>
            <w:tcMar>
              <w:top w:w="100" w:type="dxa"/>
              <w:left w:w="100" w:type="dxa"/>
              <w:bottom w:w="100" w:type="dxa"/>
              <w:right w:w="100" w:type="dxa"/>
            </w:tcMar>
            <w:vAlign w:val="center"/>
          </w:tcPr>
          <w:p w14:paraId="73561A7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8,485 observations</w:t>
            </w:r>
          </w:p>
        </w:tc>
        <w:tc>
          <w:tcPr>
            <w:tcW w:w="2130" w:type="dxa"/>
            <w:tcMar>
              <w:top w:w="100" w:type="dxa"/>
              <w:left w:w="100" w:type="dxa"/>
              <w:bottom w:w="100" w:type="dxa"/>
              <w:right w:w="100" w:type="dxa"/>
            </w:tcMar>
            <w:vAlign w:val="center"/>
          </w:tcPr>
          <w:p w14:paraId="4942B89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1997-2001</w:t>
            </w:r>
          </w:p>
        </w:tc>
        <w:tc>
          <w:tcPr>
            <w:tcW w:w="1619" w:type="dxa"/>
            <w:tcMar>
              <w:top w:w="100" w:type="dxa"/>
              <w:left w:w="100" w:type="dxa"/>
              <w:bottom w:w="100" w:type="dxa"/>
              <w:right w:w="100" w:type="dxa"/>
            </w:tcMar>
            <w:vAlign w:val="center"/>
          </w:tcPr>
          <w:p w14:paraId="1FAFBBC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10A754F" w14:textId="77777777">
        <w:trPr>
          <w:trHeight w:val="209"/>
        </w:trPr>
        <w:tc>
          <w:tcPr>
            <w:tcW w:w="1000" w:type="dxa"/>
          </w:tcPr>
          <w:p w14:paraId="032BD4D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47</w:t>
            </w:r>
          </w:p>
        </w:tc>
        <w:tc>
          <w:tcPr>
            <w:tcW w:w="2644" w:type="dxa"/>
            <w:tcMar>
              <w:top w:w="100" w:type="dxa"/>
              <w:left w:w="100" w:type="dxa"/>
              <w:bottom w:w="100" w:type="dxa"/>
              <w:right w:w="100" w:type="dxa"/>
            </w:tcMar>
            <w:vAlign w:val="center"/>
          </w:tcPr>
          <w:p w14:paraId="4390F0B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Goyal and Goyal, 2021</w:t>
            </w:r>
          </w:p>
        </w:tc>
        <w:tc>
          <w:tcPr>
            <w:tcW w:w="1947" w:type="dxa"/>
            <w:tcMar>
              <w:top w:w="100" w:type="dxa"/>
              <w:left w:w="100" w:type="dxa"/>
              <w:bottom w:w="100" w:type="dxa"/>
              <w:right w:w="100" w:type="dxa"/>
            </w:tcMar>
            <w:vAlign w:val="center"/>
          </w:tcPr>
          <w:p w14:paraId="2A6F16D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2,691 observations</w:t>
            </w:r>
          </w:p>
        </w:tc>
        <w:tc>
          <w:tcPr>
            <w:tcW w:w="2130" w:type="dxa"/>
            <w:tcMar>
              <w:top w:w="100" w:type="dxa"/>
              <w:left w:w="100" w:type="dxa"/>
              <w:bottom w:w="100" w:type="dxa"/>
              <w:right w:w="100" w:type="dxa"/>
            </w:tcMar>
            <w:vAlign w:val="center"/>
          </w:tcPr>
          <w:p w14:paraId="02CCF53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2010-2017</w:t>
            </w:r>
          </w:p>
        </w:tc>
        <w:tc>
          <w:tcPr>
            <w:tcW w:w="1619" w:type="dxa"/>
            <w:tcMar>
              <w:top w:w="100" w:type="dxa"/>
              <w:left w:w="100" w:type="dxa"/>
              <w:bottom w:w="100" w:type="dxa"/>
              <w:right w:w="100" w:type="dxa"/>
            </w:tcMar>
            <w:vAlign w:val="center"/>
          </w:tcPr>
          <w:p w14:paraId="0BE87CD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India</w:t>
            </w:r>
          </w:p>
        </w:tc>
      </w:tr>
      <w:tr w:rsidR="003F673E" w14:paraId="7B1BC37E" w14:textId="77777777">
        <w:trPr>
          <w:trHeight w:val="209"/>
        </w:trPr>
        <w:tc>
          <w:tcPr>
            <w:tcW w:w="1000" w:type="dxa"/>
          </w:tcPr>
          <w:p w14:paraId="39435EC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48</w:t>
            </w:r>
          </w:p>
        </w:tc>
        <w:tc>
          <w:tcPr>
            <w:tcW w:w="2644" w:type="dxa"/>
            <w:tcMar>
              <w:top w:w="100" w:type="dxa"/>
              <w:left w:w="100" w:type="dxa"/>
              <w:bottom w:w="100" w:type="dxa"/>
              <w:right w:w="100" w:type="dxa"/>
            </w:tcMar>
            <w:vAlign w:val="center"/>
          </w:tcPr>
          <w:p w14:paraId="689822C1"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1998</w:t>
            </w:r>
          </w:p>
        </w:tc>
        <w:tc>
          <w:tcPr>
            <w:tcW w:w="1947" w:type="dxa"/>
            <w:tcMar>
              <w:top w:w="100" w:type="dxa"/>
              <w:left w:w="100" w:type="dxa"/>
              <w:bottom w:w="100" w:type="dxa"/>
              <w:right w:w="100" w:type="dxa"/>
            </w:tcMar>
            <w:vAlign w:val="center"/>
          </w:tcPr>
          <w:p w14:paraId="2F7A28D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16,294 observations</w:t>
            </w:r>
          </w:p>
        </w:tc>
        <w:tc>
          <w:tcPr>
            <w:tcW w:w="2130" w:type="dxa"/>
            <w:tcMar>
              <w:top w:w="100" w:type="dxa"/>
              <w:left w:w="100" w:type="dxa"/>
              <w:bottom w:w="100" w:type="dxa"/>
              <w:right w:w="100" w:type="dxa"/>
            </w:tcMar>
            <w:vAlign w:val="center"/>
          </w:tcPr>
          <w:p w14:paraId="7C7EB5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1984-1992</w:t>
            </w:r>
          </w:p>
        </w:tc>
        <w:tc>
          <w:tcPr>
            <w:tcW w:w="1619" w:type="dxa"/>
            <w:tcMar>
              <w:top w:w="100" w:type="dxa"/>
              <w:left w:w="100" w:type="dxa"/>
              <w:bottom w:w="100" w:type="dxa"/>
              <w:right w:w="100" w:type="dxa"/>
            </w:tcMar>
            <w:vAlign w:val="center"/>
          </w:tcPr>
          <w:p w14:paraId="2416007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5EEDA55" w14:textId="77777777">
        <w:trPr>
          <w:trHeight w:val="24"/>
        </w:trPr>
        <w:tc>
          <w:tcPr>
            <w:tcW w:w="1000" w:type="dxa"/>
          </w:tcPr>
          <w:p w14:paraId="7327ADC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49</w:t>
            </w:r>
          </w:p>
        </w:tc>
        <w:tc>
          <w:tcPr>
            <w:tcW w:w="2644" w:type="dxa"/>
            <w:tcMar>
              <w:top w:w="100" w:type="dxa"/>
              <w:left w:w="100" w:type="dxa"/>
              <w:bottom w:w="100" w:type="dxa"/>
              <w:right w:w="100" w:type="dxa"/>
            </w:tcMar>
            <w:vAlign w:val="center"/>
          </w:tcPr>
          <w:p w14:paraId="5443D3E9"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2003a</w:t>
            </w:r>
          </w:p>
        </w:tc>
        <w:tc>
          <w:tcPr>
            <w:tcW w:w="1947" w:type="dxa"/>
            <w:tcMar>
              <w:top w:w="100" w:type="dxa"/>
              <w:left w:w="100" w:type="dxa"/>
              <w:bottom w:w="100" w:type="dxa"/>
              <w:right w:w="100" w:type="dxa"/>
            </w:tcMar>
            <w:vAlign w:val="center"/>
          </w:tcPr>
          <w:p w14:paraId="4925794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1,672 observations</w:t>
            </w:r>
          </w:p>
        </w:tc>
        <w:tc>
          <w:tcPr>
            <w:tcW w:w="2130" w:type="dxa"/>
            <w:tcMar>
              <w:top w:w="100" w:type="dxa"/>
              <w:left w:w="100" w:type="dxa"/>
              <w:bottom w:w="100" w:type="dxa"/>
              <w:right w:w="100" w:type="dxa"/>
            </w:tcMar>
            <w:vAlign w:val="center"/>
          </w:tcPr>
          <w:p w14:paraId="3DAA2DE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1971-1996</w:t>
            </w:r>
          </w:p>
        </w:tc>
        <w:tc>
          <w:tcPr>
            <w:tcW w:w="1619" w:type="dxa"/>
            <w:tcMar>
              <w:top w:w="100" w:type="dxa"/>
              <w:left w:w="100" w:type="dxa"/>
              <w:bottom w:w="100" w:type="dxa"/>
              <w:right w:w="100" w:type="dxa"/>
            </w:tcMar>
            <w:vAlign w:val="center"/>
          </w:tcPr>
          <w:p w14:paraId="44B0991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411D082E" w14:textId="77777777">
        <w:trPr>
          <w:trHeight w:val="24"/>
        </w:trPr>
        <w:tc>
          <w:tcPr>
            <w:tcW w:w="1000" w:type="dxa"/>
          </w:tcPr>
          <w:p w14:paraId="773ABED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50</w:t>
            </w:r>
          </w:p>
        </w:tc>
        <w:tc>
          <w:tcPr>
            <w:tcW w:w="2644" w:type="dxa"/>
            <w:tcMar>
              <w:top w:w="100" w:type="dxa"/>
              <w:left w:w="100" w:type="dxa"/>
              <w:bottom w:w="100" w:type="dxa"/>
              <w:right w:w="100" w:type="dxa"/>
            </w:tcMar>
            <w:vAlign w:val="center"/>
          </w:tcPr>
          <w:p w14:paraId="23B79D97"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2003b</w:t>
            </w:r>
          </w:p>
        </w:tc>
        <w:tc>
          <w:tcPr>
            <w:tcW w:w="1947" w:type="dxa"/>
            <w:tcMar>
              <w:top w:w="100" w:type="dxa"/>
              <w:left w:w="100" w:type="dxa"/>
              <w:bottom w:w="100" w:type="dxa"/>
              <w:right w:w="100" w:type="dxa"/>
            </w:tcMar>
            <w:vAlign w:val="center"/>
          </w:tcPr>
          <w:p w14:paraId="562563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185 observations</w:t>
            </w:r>
          </w:p>
        </w:tc>
        <w:tc>
          <w:tcPr>
            <w:tcW w:w="2130" w:type="dxa"/>
            <w:tcMar>
              <w:top w:w="100" w:type="dxa"/>
              <w:left w:w="100" w:type="dxa"/>
              <w:bottom w:w="100" w:type="dxa"/>
              <w:right w:w="100" w:type="dxa"/>
            </w:tcMar>
            <w:vAlign w:val="center"/>
          </w:tcPr>
          <w:p w14:paraId="73774C2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1964-1995</w:t>
            </w:r>
          </w:p>
        </w:tc>
        <w:tc>
          <w:tcPr>
            <w:tcW w:w="1619" w:type="dxa"/>
            <w:tcMar>
              <w:top w:w="100" w:type="dxa"/>
              <w:left w:w="100" w:type="dxa"/>
              <w:bottom w:w="100" w:type="dxa"/>
              <w:right w:w="100" w:type="dxa"/>
            </w:tcMar>
            <w:vAlign w:val="center"/>
          </w:tcPr>
          <w:p w14:paraId="42B1FBF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2BD4490B" w14:textId="77777777">
        <w:trPr>
          <w:trHeight w:val="24"/>
        </w:trPr>
        <w:tc>
          <w:tcPr>
            <w:tcW w:w="1000" w:type="dxa"/>
          </w:tcPr>
          <w:p w14:paraId="11CF9C7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51</w:t>
            </w:r>
          </w:p>
        </w:tc>
        <w:tc>
          <w:tcPr>
            <w:tcW w:w="2644" w:type="dxa"/>
            <w:tcMar>
              <w:top w:w="100" w:type="dxa"/>
              <w:left w:w="100" w:type="dxa"/>
              <w:bottom w:w="100" w:type="dxa"/>
              <w:right w:w="100" w:type="dxa"/>
            </w:tcMar>
            <w:vAlign w:val="center"/>
          </w:tcPr>
          <w:p w14:paraId="64B1325A"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2007</w:t>
            </w:r>
          </w:p>
        </w:tc>
        <w:tc>
          <w:tcPr>
            <w:tcW w:w="1947" w:type="dxa"/>
            <w:tcMar>
              <w:top w:w="100" w:type="dxa"/>
              <w:left w:w="100" w:type="dxa"/>
              <w:bottom w:w="100" w:type="dxa"/>
              <w:right w:w="100" w:type="dxa"/>
            </w:tcMar>
            <w:vAlign w:val="center"/>
          </w:tcPr>
          <w:p w14:paraId="7CE5935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258 observations</w:t>
            </w:r>
          </w:p>
        </w:tc>
        <w:tc>
          <w:tcPr>
            <w:tcW w:w="2130" w:type="dxa"/>
            <w:tcMar>
              <w:top w:w="100" w:type="dxa"/>
              <w:left w:w="100" w:type="dxa"/>
              <w:bottom w:w="100" w:type="dxa"/>
              <w:right w:w="100" w:type="dxa"/>
            </w:tcMar>
            <w:vAlign w:val="center"/>
          </w:tcPr>
          <w:p w14:paraId="0E5258F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1971-2000</w:t>
            </w:r>
          </w:p>
        </w:tc>
        <w:tc>
          <w:tcPr>
            <w:tcW w:w="1619" w:type="dxa"/>
            <w:tcMar>
              <w:top w:w="100" w:type="dxa"/>
              <w:left w:w="100" w:type="dxa"/>
              <w:bottom w:w="100" w:type="dxa"/>
              <w:right w:w="100" w:type="dxa"/>
            </w:tcMar>
            <w:vAlign w:val="center"/>
          </w:tcPr>
          <w:p w14:paraId="082C701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4FB397D3" w14:textId="77777777">
        <w:trPr>
          <w:trHeight w:val="24"/>
        </w:trPr>
        <w:tc>
          <w:tcPr>
            <w:tcW w:w="1000" w:type="dxa"/>
          </w:tcPr>
          <w:p w14:paraId="0A02F10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52</w:t>
            </w:r>
          </w:p>
        </w:tc>
        <w:tc>
          <w:tcPr>
            <w:tcW w:w="2644" w:type="dxa"/>
            <w:tcMar>
              <w:top w:w="100" w:type="dxa"/>
              <w:left w:w="100" w:type="dxa"/>
              <w:bottom w:w="100" w:type="dxa"/>
              <w:right w:w="100" w:type="dxa"/>
            </w:tcMar>
            <w:vAlign w:val="center"/>
          </w:tcPr>
          <w:p w14:paraId="2DE6798F"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2008</w:t>
            </w:r>
          </w:p>
        </w:tc>
        <w:tc>
          <w:tcPr>
            <w:tcW w:w="1947" w:type="dxa"/>
            <w:tcMar>
              <w:top w:w="100" w:type="dxa"/>
              <w:left w:w="100" w:type="dxa"/>
              <w:bottom w:w="100" w:type="dxa"/>
              <w:right w:w="100" w:type="dxa"/>
            </w:tcMar>
            <w:vAlign w:val="center"/>
          </w:tcPr>
          <w:p w14:paraId="7DD223C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4,842 observations</w:t>
            </w:r>
          </w:p>
        </w:tc>
        <w:tc>
          <w:tcPr>
            <w:tcW w:w="2130" w:type="dxa"/>
            <w:tcMar>
              <w:top w:w="100" w:type="dxa"/>
              <w:left w:w="100" w:type="dxa"/>
              <w:bottom w:w="100" w:type="dxa"/>
              <w:right w:w="100" w:type="dxa"/>
            </w:tcMar>
            <w:vAlign w:val="center"/>
          </w:tcPr>
          <w:p w14:paraId="01B2CE4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1911-1996</w:t>
            </w:r>
          </w:p>
        </w:tc>
        <w:tc>
          <w:tcPr>
            <w:tcW w:w="1619" w:type="dxa"/>
            <w:tcMar>
              <w:top w:w="100" w:type="dxa"/>
              <w:left w:w="100" w:type="dxa"/>
              <w:bottom w:w="100" w:type="dxa"/>
              <w:right w:w="100" w:type="dxa"/>
            </w:tcMar>
            <w:vAlign w:val="center"/>
          </w:tcPr>
          <w:p w14:paraId="439F41F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Norway</w:t>
            </w:r>
          </w:p>
        </w:tc>
      </w:tr>
      <w:tr w:rsidR="003F673E" w14:paraId="29EC48AC" w14:textId="77777777">
        <w:trPr>
          <w:trHeight w:val="24"/>
        </w:trPr>
        <w:tc>
          <w:tcPr>
            <w:tcW w:w="1000" w:type="dxa"/>
          </w:tcPr>
          <w:p w14:paraId="37D44F5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53</w:t>
            </w:r>
          </w:p>
        </w:tc>
        <w:tc>
          <w:tcPr>
            <w:tcW w:w="2644" w:type="dxa"/>
            <w:tcMar>
              <w:top w:w="100" w:type="dxa"/>
              <w:left w:w="100" w:type="dxa"/>
              <w:bottom w:w="100" w:type="dxa"/>
              <w:right w:w="100" w:type="dxa"/>
            </w:tcMar>
            <w:vAlign w:val="center"/>
          </w:tcPr>
          <w:p w14:paraId="66F5C1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Gubbi et al., 2015</w:t>
            </w:r>
          </w:p>
        </w:tc>
        <w:tc>
          <w:tcPr>
            <w:tcW w:w="1947" w:type="dxa"/>
            <w:tcMar>
              <w:top w:w="100" w:type="dxa"/>
              <w:left w:w="100" w:type="dxa"/>
              <w:bottom w:w="100" w:type="dxa"/>
              <w:right w:w="100" w:type="dxa"/>
            </w:tcMar>
            <w:vAlign w:val="center"/>
          </w:tcPr>
          <w:p w14:paraId="7D0F60D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2,729 observations</w:t>
            </w:r>
          </w:p>
        </w:tc>
        <w:tc>
          <w:tcPr>
            <w:tcW w:w="2130" w:type="dxa"/>
            <w:tcMar>
              <w:top w:w="100" w:type="dxa"/>
              <w:left w:w="100" w:type="dxa"/>
              <w:bottom w:w="100" w:type="dxa"/>
              <w:right w:w="100" w:type="dxa"/>
            </w:tcMar>
            <w:vAlign w:val="center"/>
          </w:tcPr>
          <w:p w14:paraId="520211E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1992-2005</w:t>
            </w:r>
          </w:p>
        </w:tc>
        <w:tc>
          <w:tcPr>
            <w:tcW w:w="1619" w:type="dxa"/>
            <w:tcMar>
              <w:top w:w="100" w:type="dxa"/>
              <w:left w:w="100" w:type="dxa"/>
              <w:bottom w:w="100" w:type="dxa"/>
              <w:right w:w="100" w:type="dxa"/>
            </w:tcMar>
            <w:vAlign w:val="center"/>
          </w:tcPr>
          <w:p w14:paraId="3475E55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India</w:t>
            </w:r>
          </w:p>
        </w:tc>
      </w:tr>
      <w:tr w:rsidR="003F673E" w14:paraId="2736D309" w14:textId="77777777">
        <w:trPr>
          <w:trHeight w:val="24"/>
        </w:trPr>
        <w:tc>
          <w:tcPr>
            <w:tcW w:w="1000" w:type="dxa"/>
          </w:tcPr>
          <w:p w14:paraId="68ACB0F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54</w:t>
            </w:r>
          </w:p>
        </w:tc>
        <w:tc>
          <w:tcPr>
            <w:tcW w:w="2644" w:type="dxa"/>
            <w:tcMar>
              <w:top w:w="100" w:type="dxa"/>
              <w:left w:w="100" w:type="dxa"/>
              <w:bottom w:w="100" w:type="dxa"/>
              <w:right w:w="100" w:type="dxa"/>
            </w:tcMar>
            <w:vAlign w:val="center"/>
          </w:tcPr>
          <w:p w14:paraId="440D122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Guo and Peng, 2017</w:t>
            </w:r>
          </w:p>
        </w:tc>
        <w:tc>
          <w:tcPr>
            <w:tcW w:w="1947" w:type="dxa"/>
            <w:tcMar>
              <w:top w:w="100" w:type="dxa"/>
              <w:left w:w="100" w:type="dxa"/>
              <w:bottom w:w="100" w:type="dxa"/>
              <w:right w:w="100" w:type="dxa"/>
            </w:tcMar>
            <w:vAlign w:val="center"/>
          </w:tcPr>
          <w:p w14:paraId="447F0F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16,057 observations</w:t>
            </w:r>
          </w:p>
        </w:tc>
        <w:tc>
          <w:tcPr>
            <w:tcW w:w="2130" w:type="dxa"/>
            <w:tcMar>
              <w:top w:w="100" w:type="dxa"/>
              <w:left w:w="100" w:type="dxa"/>
              <w:bottom w:w="100" w:type="dxa"/>
              <w:right w:w="100" w:type="dxa"/>
            </w:tcMar>
            <w:vAlign w:val="center"/>
          </w:tcPr>
          <w:p w14:paraId="59753DF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1988-2015</w:t>
            </w:r>
          </w:p>
        </w:tc>
        <w:tc>
          <w:tcPr>
            <w:tcW w:w="1619" w:type="dxa"/>
            <w:tcMar>
              <w:top w:w="100" w:type="dxa"/>
              <w:left w:w="100" w:type="dxa"/>
              <w:bottom w:w="100" w:type="dxa"/>
              <w:right w:w="100" w:type="dxa"/>
            </w:tcMar>
            <w:vAlign w:val="center"/>
          </w:tcPr>
          <w:p w14:paraId="01D6C45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4AA83BD8" w14:textId="77777777">
        <w:trPr>
          <w:trHeight w:val="24"/>
        </w:trPr>
        <w:tc>
          <w:tcPr>
            <w:tcW w:w="1000" w:type="dxa"/>
          </w:tcPr>
          <w:p w14:paraId="7D4AD82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55</w:t>
            </w:r>
          </w:p>
        </w:tc>
        <w:tc>
          <w:tcPr>
            <w:tcW w:w="2644" w:type="dxa"/>
            <w:tcMar>
              <w:top w:w="100" w:type="dxa"/>
              <w:left w:w="100" w:type="dxa"/>
              <w:bottom w:w="100" w:type="dxa"/>
              <w:right w:w="100" w:type="dxa"/>
            </w:tcMar>
            <w:vAlign w:val="center"/>
          </w:tcPr>
          <w:p w14:paraId="3B53903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Guo et al., 2019</w:t>
            </w:r>
          </w:p>
        </w:tc>
        <w:tc>
          <w:tcPr>
            <w:tcW w:w="1947" w:type="dxa"/>
            <w:tcMar>
              <w:top w:w="100" w:type="dxa"/>
              <w:left w:w="100" w:type="dxa"/>
              <w:bottom w:w="100" w:type="dxa"/>
              <w:right w:w="100" w:type="dxa"/>
            </w:tcMar>
            <w:vAlign w:val="center"/>
          </w:tcPr>
          <w:p w14:paraId="0FD0301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6,814 observations</w:t>
            </w:r>
          </w:p>
        </w:tc>
        <w:tc>
          <w:tcPr>
            <w:tcW w:w="2130" w:type="dxa"/>
            <w:tcMar>
              <w:top w:w="100" w:type="dxa"/>
              <w:left w:w="100" w:type="dxa"/>
              <w:bottom w:w="100" w:type="dxa"/>
              <w:right w:w="100" w:type="dxa"/>
            </w:tcMar>
            <w:vAlign w:val="center"/>
          </w:tcPr>
          <w:p w14:paraId="40D1152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2011-2015</w:t>
            </w:r>
          </w:p>
        </w:tc>
        <w:tc>
          <w:tcPr>
            <w:tcW w:w="1619" w:type="dxa"/>
            <w:tcMar>
              <w:top w:w="100" w:type="dxa"/>
              <w:left w:w="100" w:type="dxa"/>
              <w:bottom w:w="100" w:type="dxa"/>
              <w:right w:w="100" w:type="dxa"/>
            </w:tcMar>
            <w:vAlign w:val="center"/>
          </w:tcPr>
          <w:p w14:paraId="30265C1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03417483" w14:textId="77777777">
        <w:trPr>
          <w:trHeight w:val="24"/>
        </w:trPr>
        <w:tc>
          <w:tcPr>
            <w:tcW w:w="1000" w:type="dxa"/>
          </w:tcPr>
          <w:p w14:paraId="330CA49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56</w:t>
            </w:r>
          </w:p>
        </w:tc>
        <w:tc>
          <w:tcPr>
            <w:tcW w:w="2644" w:type="dxa"/>
            <w:tcMar>
              <w:top w:w="100" w:type="dxa"/>
              <w:left w:w="100" w:type="dxa"/>
              <w:bottom w:w="100" w:type="dxa"/>
              <w:right w:w="100" w:type="dxa"/>
            </w:tcMar>
            <w:vAlign w:val="center"/>
          </w:tcPr>
          <w:p w14:paraId="0713D80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Harris and Bromiley, 2007</w:t>
            </w:r>
          </w:p>
        </w:tc>
        <w:tc>
          <w:tcPr>
            <w:tcW w:w="1947" w:type="dxa"/>
            <w:tcMar>
              <w:top w:w="100" w:type="dxa"/>
              <w:left w:w="100" w:type="dxa"/>
              <w:bottom w:w="100" w:type="dxa"/>
              <w:right w:w="100" w:type="dxa"/>
            </w:tcMar>
            <w:vAlign w:val="center"/>
          </w:tcPr>
          <w:p w14:paraId="1F5358D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868 observations</w:t>
            </w:r>
          </w:p>
        </w:tc>
        <w:tc>
          <w:tcPr>
            <w:tcW w:w="2130" w:type="dxa"/>
            <w:tcMar>
              <w:top w:w="100" w:type="dxa"/>
              <w:left w:w="100" w:type="dxa"/>
              <w:bottom w:w="100" w:type="dxa"/>
              <w:right w:w="100" w:type="dxa"/>
            </w:tcMar>
            <w:vAlign w:val="center"/>
          </w:tcPr>
          <w:p w14:paraId="5B83F0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1997-2002</w:t>
            </w:r>
          </w:p>
        </w:tc>
        <w:tc>
          <w:tcPr>
            <w:tcW w:w="1619" w:type="dxa"/>
            <w:tcMar>
              <w:top w:w="100" w:type="dxa"/>
              <w:left w:w="100" w:type="dxa"/>
              <w:bottom w:w="100" w:type="dxa"/>
              <w:right w:w="100" w:type="dxa"/>
            </w:tcMar>
            <w:vAlign w:val="center"/>
          </w:tcPr>
          <w:p w14:paraId="6FBB65E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F3F4C64" w14:textId="77777777">
        <w:trPr>
          <w:trHeight w:val="24"/>
        </w:trPr>
        <w:tc>
          <w:tcPr>
            <w:tcW w:w="1000" w:type="dxa"/>
          </w:tcPr>
          <w:p w14:paraId="011F89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57</w:t>
            </w:r>
          </w:p>
        </w:tc>
        <w:tc>
          <w:tcPr>
            <w:tcW w:w="2644" w:type="dxa"/>
            <w:tcMar>
              <w:top w:w="100" w:type="dxa"/>
              <w:left w:w="100" w:type="dxa"/>
              <w:bottom w:w="100" w:type="dxa"/>
              <w:right w:w="100" w:type="dxa"/>
            </w:tcMar>
            <w:vAlign w:val="center"/>
          </w:tcPr>
          <w:p w14:paraId="31ECB666"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Hendron</w:t>
            </w:r>
            <w:proofErr w:type="spellEnd"/>
            <w:r>
              <w:rPr>
                <w:rFonts w:ascii="Times New Roman" w:eastAsia="Times New Roman" w:hAnsi="Times New Roman" w:cs="Times New Roman"/>
              </w:rPr>
              <w:t xml:space="preserve"> et al., 2013</w:t>
            </w:r>
          </w:p>
        </w:tc>
        <w:tc>
          <w:tcPr>
            <w:tcW w:w="1947" w:type="dxa"/>
            <w:tcMar>
              <w:top w:w="100" w:type="dxa"/>
              <w:left w:w="100" w:type="dxa"/>
              <w:bottom w:w="100" w:type="dxa"/>
              <w:right w:w="100" w:type="dxa"/>
            </w:tcMar>
            <w:vAlign w:val="center"/>
          </w:tcPr>
          <w:p w14:paraId="611E3F2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494 observations</w:t>
            </w:r>
          </w:p>
        </w:tc>
        <w:tc>
          <w:tcPr>
            <w:tcW w:w="2130" w:type="dxa"/>
            <w:tcMar>
              <w:top w:w="100" w:type="dxa"/>
              <w:left w:w="100" w:type="dxa"/>
              <w:bottom w:w="100" w:type="dxa"/>
              <w:right w:w="100" w:type="dxa"/>
            </w:tcMar>
            <w:vAlign w:val="center"/>
          </w:tcPr>
          <w:p w14:paraId="606A0C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1975-1986</w:t>
            </w:r>
          </w:p>
        </w:tc>
        <w:tc>
          <w:tcPr>
            <w:tcW w:w="1619" w:type="dxa"/>
            <w:tcMar>
              <w:top w:w="100" w:type="dxa"/>
              <w:left w:w="100" w:type="dxa"/>
              <w:bottom w:w="100" w:type="dxa"/>
              <w:right w:w="100" w:type="dxa"/>
            </w:tcMar>
            <w:vAlign w:val="center"/>
          </w:tcPr>
          <w:p w14:paraId="5F67E16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A38D543" w14:textId="77777777">
        <w:trPr>
          <w:trHeight w:val="24"/>
        </w:trPr>
        <w:tc>
          <w:tcPr>
            <w:tcW w:w="1000" w:type="dxa"/>
          </w:tcPr>
          <w:p w14:paraId="2A626A9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58</w:t>
            </w:r>
          </w:p>
        </w:tc>
        <w:tc>
          <w:tcPr>
            <w:tcW w:w="2644" w:type="dxa"/>
            <w:tcMar>
              <w:top w:w="100" w:type="dxa"/>
              <w:left w:w="100" w:type="dxa"/>
              <w:bottom w:w="100" w:type="dxa"/>
              <w:right w:w="100" w:type="dxa"/>
            </w:tcMar>
            <w:vAlign w:val="center"/>
          </w:tcPr>
          <w:p w14:paraId="1CA05A5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Hu et al., 2017</w:t>
            </w:r>
          </w:p>
        </w:tc>
        <w:tc>
          <w:tcPr>
            <w:tcW w:w="1947" w:type="dxa"/>
            <w:tcMar>
              <w:top w:w="100" w:type="dxa"/>
              <w:left w:w="100" w:type="dxa"/>
              <w:bottom w:w="100" w:type="dxa"/>
              <w:right w:w="100" w:type="dxa"/>
            </w:tcMar>
            <w:vAlign w:val="center"/>
          </w:tcPr>
          <w:p w14:paraId="4EB728A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11,657 observations</w:t>
            </w:r>
          </w:p>
        </w:tc>
        <w:tc>
          <w:tcPr>
            <w:tcW w:w="2130" w:type="dxa"/>
            <w:tcMar>
              <w:top w:w="100" w:type="dxa"/>
              <w:left w:w="100" w:type="dxa"/>
              <w:bottom w:w="100" w:type="dxa"/>
              <w:right w:w="100" w:type="dxa"/>
            </w:tcMar>
            <w:vAlign w:val="center"/>
          </w:tcPr>
          <w:p w14:paraId="63A069F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1972-2010</w:t>
            </w:r>
          </w:p>
        </w:tc>
        <w:tc>
          <w:tcPr>
            <w:tcW w:w="1619" w:type="dxa"/>
            <w:tcMar>
              <w:top w:w="100" w:type="dxa"/>
              <w:left w:w="100" w:type="dxa"/>
              <w:bottom w:w="100" w:type="dxa"/>
              <w:right w:w="100" w:type="dxa"/>
            </w:tcMar>
            <w:vAlign w:val="center"/>
          </w:tcPr>
          <w:p w14:paraId="1C0DD88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Germany</w:t>
            </w:r>
          </w:p>
        </w:tc>
      </w:tr>
      <w:tr w:rsidR="003F673E" w14:paraId="278A5F65" w14:textId="77777777">
        <w:trPr>
          <w:trHeight w:val="24"/>
        </w:trPr>
        <w:tc>
          <w:tcPr>
            <w:tcW w:w="1000" w:type="dxa"/>
          </w:tcPr>
          <w:p w14:paraId="515A4E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lastRenderedPageBreak/>
              <w:t>59</w:t>
            </w:r>
          </w:p>
        </w:tc>
        <w:tc>
          <w:tcPr>
            <w:tcW w:w="2644" w:type="dxa"/>
            <w:tcMar>
              <w:top w:w="100" w:type="dxa"/>
              <w:left w:w="100" w:type="dxa"/>
              <w:bottom w:w="100" w:type="dxa"/>
              <w:right w:w="100" w:type="dxa"/>
            </w:tcMar>
            <w:vAlign w:val="center"/>
          </w:tcPr>
          <w:p w14:paraId="108F96B4" w14:textId="0BC68A7B"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Huang et al., 2021</w:t>
            </w:r>
          </w:p>
        </w:tc>
        <w:tc>
          <w:tcPr>
            <w:tcW w:w="1947" w:type="dxa"/>
            <w:tcMar>
              <w:top w:w="100" w:type="dxa"/>
              <w:left w:w="100" w:type="dxa"/>
              <w:bottom w:w="100" w:type="dxa"/>
              <w:right w:w="100" w:type="dxa"/>
            </w:tcMar>
            <w:vAlign w:val="center"/>
          </w:tcPr>
          <w:p w14:paraId="6F952FE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3,285 observations</w:t>
            </w:r>
          </w:p>
        </w:tc>
        <w:tc>
          <w:tcPr>
            <w:tcW w:w="2130" w:type="dxa"/>
            <w:tcMar>
              <w:top w:w="100" w:type="dxa"/>
              <w:left w:w="100" w:type="dxa"/>
              <w:bottom w:w="100" w:type="dxa"/>
              <w:right w:w="100" w:type="dxa"/>
            </w:tcMar>
            <w:vAlign w:val="center"/>
          </w:tcPr>
          <w:p w14:paraId="495AEFA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2009-2017</w:t>
            </w:r>
          </w:p>
        </w:tc>
        <w:tc>
          <w:tcPr>
            <w:tcW w:w="1619" w:type="dxa"/>
            <w:tcMar>
              <w:top w:w="100" w:type="dxa"/>
              <w:left w:w="100" w:type="dxa"/>
              <w:bottom w:w="100" w:type="dxa"/>
              <w:right w:w="100" w:type="dxa"/>
            </w:tcMar>
            <w:vAlign w:val="center"/>
          </w:tcPr>
          <w:p w14:paraId="40A8D1E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13794070" w14:textId="77777777">
        <w:trPr>
          <w:trHeight w:val="92"/>
        </w:trPr>
        <w:tc>
          <w:tcPr>
            <w:tcW w:w="1000" w:type="dxa"/>
          </w:tcPr>
          <w:p w14:paraId="027A678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60</w:t>
            </w:r>
          </w:p>
        </w:tc>
        <w:tc>
          <w:tcPr>
            <w:tcW w:w="2644" w:type="dxa"/>
            <w:tcMar>
              <w:top w:w="100" w:type="dxa"/>
              <w:left w:w="100" w:type="dxa"/>
              <w:bottom w:w="100" w:type="dxa"/>
              <w:right w:w="100" w:type="dxa"/>
            </w:tcMar>
            <w:vAlign w:val="center"/>
          </w:tcPr>
          <w:p w14:paraId="2CE37F77" w14:textId="7DEB745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Huang et al., 202</w:t>
            </w:r>
            <w:r w:rsidR="00E17244">
              <w:rPr>
                <w:rFonts w:ascii="Times New Roman" w:eastAsia="Times New Roman" w:hAnsi="Times New Roman" w:cs="Times New Roman"/>
              </w:rPr>
              <w:t>2</w:t>
            </w:r>
          </w:p>
        </w:tc>
        <w:tc>
          <w:tcPr>
            <w:tcW w:w="1947" w:type="dxa"/>
            <w:tcMar>
              <w:top w:w="100" w:type="dxa"/>
              <w:left w:w="100" w:type="dxa"/>
              <w:bottom w:w="100" w:type="dxa"/>
              <w:right w:w="100" w:type="dxa"/>
            </w:tcMar>
            <w:vAlign w:val="center"/>
          </w:tcPr>
          <w:p w14:paraId="2E9DB9A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136 observations</w:t>
            </w:r>
          </w:p>
        </w:tc>
        <w:tc>
          <w:tcPr>
            <w:tcW w:w="2130" w:type="dxa"/>
            <w:tcMar>
              <w:top w:w="100" w:type="dxa"/>
              <w:left w:w="100" w:type="dxa"/>
              <w:bottom w:w="100" w:type="dxa"/>
              <w:right w:w="100" w:type="dxa"/>
            </w:tcMar>
            <w:vAlign w:val="center"/>
          </w:tcPr>
          <w:p w14:paraId="73E7CF5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2011-2015</w:t>
            </w:r>
          </w:p>
        </w:tc>
        <w:tc>
          <w:tcPr>
            <w:tcW w:w="1619" w:type="dxa"/>
            <w:tcMar>
              <w:top w:w="100" w:type="dxa"/>
              <w:left w:w="100" w:type="dxa"/>
              <w:bottom w:w="100" w:type="dxa"/>
              <w:right w:w="100" w:type="dxa"/>
            </w:tcMar>
            <w:vAlign w:val="center"/>
          </w:tcPr>
          <w:p w14:paraId="1F0B66F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Taiwan</w:t>
            </w:r>
          </w:p>
        </w:tc>
      </w:tr>
      <w:tr w:rsidR="003F673E" w14:paraId="3FD948B9" w14:textId="77777777">
        <w:trPr>
          <w:trHeight w:val="24"/>
        </w:trPr>
        <w:tc>
          <w:tcPr>
            <w:tcW w:w="1000" w:type="dxa"/>
          </w:tcPr>
          <w:p w14:paraId="2DA9B91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61</w:t>
            </w:r>
          </w:p>
        </w:tc>
        <w:tc>
          <w:tcPr>
            <w:tcW w:w="2644" w:type="dxa"/>
            <w:tcMar>
              <w:top w:w="100" w:type="dxa"/>
              <w:left w:w="100" w:type="dxa"/>
              <w:bottom w:w="100" w:type="dxa"/>
              <w:right w:w="100" w:type="dxa"/>
            </w:tcMar>
            <w:vAlign w:val="center"/>
          </w:tcPr>
          <w:p w14:paraId="632E8E3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Hui et al., 2021</w:t>
            </w:r>
          </w:p>
        </w:tc>
        <w:tc>
          <w:tcPr>
            <w:tcW w:w="1947" w:type="dxa"/>
            <w:tcMar>
              <w:top w:w="100" w:type="dxa"/>
              <w:left w:w="100" w:type="dxa"/>
              <w:bottom w:w="100" w:type="dxa"/>
              <w:right w:w="100" w:type="dxa"/>
            </w:tcMar>
            <w:vAlign w:val="center"/>
          </w:tcPr>
          <w:p w14:paraId="0C13565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11,190 observations</w:t>
            </w:r>
          </w:p>
        </w:tc>
        <w:tc>
          <w:tcPr>
            <w:tcW w:w="2130" w:type="dxa"/>
            <w:tcMar>
              <w:top w:w="100" w:type="dxa"/>
              <w:left w:w="100" w:type="dxa"/>
              <w:bottom w:w="100" w:type="dxa"/>
              <w:right w:w="100" w:type="dxa"/>
            </w:tcMar>
            <w:vAlign w:val="center"/>
          </w:tcPr>
          <w:p w14:paraId="5CE3E01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1997-2016</w:t>
            </w:r>
          </w:p>
        </w:tc>
        <w:tc>
          <w:tcPr>
            <w:tcW w:w="1619" w:type="dxa"/>
            <w:tcMar>
              <w:top w:w="100" w:type="dxa"/>
              <w:left w:w="100" w:type="dxa"/>
              <w:bottom w:w="100" w:type="dxa"/>
              <w:right w:w="100" w:type="dxa"/>
            </w:tcMar>
            <w:vAlign w:val="center"/>
          </w:tcPr>
          <w:p w14:paraId="2D1954D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47F21D49" w14:textId="77777777">
        <w:trPr>
          <w:trHeight w:val="24"/>
        </w:trPr>
        <w:tc>
          <w:tcPr>
            <w:tcW w:w="1000" w:type="dxa"/>
          </w:tcPr>
          <w:p w14:paraId="0DC7C20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62</w:t>
            </w:r>
          </w:p>
        </w:tc>
        <w:tc>
          <w:tcPr>
            <w:tcW w:w="2644" w:type="dxa"/>
            <w:tcMar>
              <w:top w:w="100" w:type="dxa"/>
              <w:left w:w="100" w:type="dxa"/>
              <w:bottom w:w="100" w:type="dxa"/>
              <w:right w:w="100" w:type="dxa"/>
            </w:tcMar>
            <w:vAlign w:val="center"/>
          </w:tcPr>
          <w:p w14:paraId="436AE10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Iglesias et al., 2019</w:t>
            </w:r>
          </w:p>
        </w:tc>
        <w:tc>
          <w:tcPr>
            <w:tcW w:w="1947" w:type="dxa"/>
            <w:tcMar>
              <w:top w:w="100" w:type="dxa"/>
              <w:left w:w="100" w:type="dxa"/>
              <w:bottom w:w="100" w:type="dxa"/>
              <w:right w:w="100" w:type="dxa"/>
            </w:tcMar>
            <w:vAlign w:val="center"/>
          </w:tcPr>
          <w:p w14:paraId="7646BD2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40,224 observations</w:t>
            </w:r>
          </w:p>
        </w:tc>
        <w:tc>
          <w:tcPr>
            <w:tcW w:w="2130" w:type="dxa"/>
            <w:tcMar>
              <w:top w:w="100" w:type="dxa"/>
              <w:left w:w="100" w:type="dxa"/>
              <w:bottom w:w="100" w:type="dxa"/>
              <w:right w:w="100" w:type="dxa"/>
            </w:tcMar>
            <w:vAlign w:val="center"/>
          </w:tcPr>
          <w:p w14:paraId="12D265B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1998-2008</w:t>
            </w:r>
          </w:p>
        </w:tc>
        <w:tc>
          <w:tcPr>
            <w:tcW w:w="1619" w:type="dxa"/>
            <w:tcMar>
              <w:top w:w="100" w:type="dxa"/>
              <w:left w:w="100" w:type="dxa"/>
              <w:bottom w:w="100" w:type="dxa"/>
              <w:right w:w="100" w:type="dxa"/>
            </w:tcMar>
            <w:vAlign w:val="center"/>
          </w:tcPr>
          <w:p w14:paraId="2C9414E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26F7784" w14:textId="77777777">
        <w:trPr>
          <w:trHeight w:val="24"/>
        </w:trPr>
        <w:tc>
          <w:tcPr>
            <w:tcW w:w="1000" w:type="dxa"/>
          </w:tcPr>
          <w:p w14:paraId="2E5A44A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63</w:t>
            </w:r>
          </w:p>
        </w:tc>
        <w:tc>
          <w:tcPr>
            <w:tcW w:w="2644" w:type="dxa"/>
            <w:tcMar>
              <w:top w:w="100" w:type="dxa"/>
              <w:left w:w="100" w:type="dxa"/>
              <w:bottom w:w="100" w:type="dxa"/>
              <w:right w:w="100" w:type="dxa"/>
            </w:tcMar>
            <w:vAlign w:val="center"/>
          </w:tcPr>
          <w:p w14:paraId="58095B7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Jiang, 2018</w:t>
            </w:r>
          </w:p>
        </w:tc>
        <w:tc>
          <w:tcPr>
            <w:tcW w:w="1947" w:type="dxa"/>
            <w:tcMar>
              <w:top w:w="100" w:type="dxa"/>
              <w:left w:w="100" w:type="dxa"/>
              <w:bottom w:w="100" w:type="dxa"/>
              <w:right w:w="100" w:type="dxa"/>
            </w:tcMar>
            <w:vAlign w:val="center"/>
          </w:tcPr>
          <w:p w14:paraId="7A05D98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327,942 observations</w:t>
            </w:r>
          </w:p>
        </w:tc>
        <w:tc>
          <w:tcPr>
            <w:tcW w:w="2130" w:type="dxa"/>
            <w:tcMar>
              <w:top w:w="100" w:type="dxa"/>
              <w:left w:w="100" w:type="dxa"/>
              <w:bottom w:w="100" w:type="dxa"/>
              <w:right w:w="100" w:type="dxa"/>
            </w:tcMar>
            <w:vAlign w:val="center"/>
          </w:tcPr>
          <w:p w14:paraId="4D7754A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1976-2002</w:t>
            </w:r>
          </w:p>
        </w:tc>
        <w:tc>
          <w:tcPr>
            <w:tcW w:w="1619" w:type="dxa"/>
            <w:tcMar>
              <w:top w:w="100" w:type="dxa"/>
              <w:left w:w="100" w:type="dxa"/>
              <w:bottom w:w="100" w:type="dxa"/>
              <w:right w:w="100" w:type="dxa"/>
            </w:tcMar>
            <w:vAlign w:val="center"/>
          </w:tcPr>
          <w:p w14:paraId="75F77C7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4B834192" w14:textId="77777777">
        <w:trPr>
          <w:trHeight w:val="24"/>
        </w:trPr>
        <w:tc>
          <w:tcPr>
            <w:tcW w:w="1000" w:type="dxa"/>
          </w:tcPr>
          <w:p w14:paraId="7948CE1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64</w:t>
            </w:r>
          </w:p>
        </w:tc>
        <w:tc>
          <w:tcPr>
            <w:tcW w:w="2644" w:type="dxa"/>
            <w:tcMar>
              <w:top w:w="100" w:type="dxa"/>
              <w:left w:w="100" w:type="dxa"/>
              <w:bottom w:w="100" w:type="dxa"/>
              <w:right w:w="100" w:type="dxa"/>
            </w:tcMar>
            <w:vAlign w:val="center"/>
          </w:tcPr>
          <w:p w14:paraId="7917C2C3"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Jirasek</w:t>
            </w:r>
            <w:proofErr w:type="spellEnd"/>
            <w:r>
              <w:rPr>
                <w:rFonts w:ascii="Times New Roman" w:eastAsia="Times New Roman" w:hAnsi="Times New Roman" w:cs="Times New Roman"/>
              </w:rPr>
              <w:t>, 2016</w:t>
            </w:r>
          </w:p>
        </w:tc>
        <w:tc>
          <w:tcPr>
            <w:tcW w:w="1947" w:type="dxa"/>
            <w:tcMar>
              <w:top w:w="100" w:type="dxa"/>
              <w:left w:w="100" w:type="dxa"/>
              <w:bottom w:w="100" w:type="dxa"/>
              <w:right w:w="100" w:type="dxa"/>
            </w:tcMar>
            <w:vAlign w:val="center"/>
          </w:tcPr>
          <w:p w14:paraId="1F97B4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 observations</w:t>
            </w:r>
          </w:p>
        </w:tc>
        <w:tc>
          <w:tcPr>
            <w:tcW w:w="2130" w:type="dxa"/>
            <w:tcMar>
              <w:top w:w="100" w:type="dxa"/>
              <w:left w:w="100" w:type="dxa"/>
              <w:bottom w:w="100" w:type="dxa"/>
              <w:right w:w="100" w:type="dxa"/>
            </w:tcMar>
            <w:vAlign w:val="center"/>
          </w:tcPr>
          <w:p w14:paraId="1A017BA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2002-2014</w:t>
            </w:r>
          </w:p>
        </w:tc>
        <w:tc>
          <w:tcPr>
            <w:tcW w:w="1619" w:type="dxa"/>
            <w:tcMar>
              <w:top w:w="100" w:type="dxa"/>
              <w:left w:w="100" w:type="dxa"/>
              <w:bottom w:w="100" w:type="dxa"/>
              <w:right w:w="100" w:type="dxa"/>
            </w:tcMar>
            <w:vAlign w:val="center"/>
          </w:tcPr>
          <w:p w14:paraId="45F10CC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F305A42" w14:textId="77777777">
        <w:trPr>
          <w:trHeight w:val="24"/>
        </w:trPr>
        <w:tc>
          <w:tcPr>
            <w:tcW w:w="1000" w:type="dxa"/>
          </w:tcPr>
          <w:p w14:paraId="057768B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65</w:t>
            </w:r>
          </w:p>
        </w:tc>
        <w:tc>
          <w:tcPr>
            <w:tcW w:w="2644" w:type="dxa"/>
            <w:tcMar>
              <w:top w:w="100" w:type="dxa"/>
              <w:left w:w="100" w:type="dxa"/>
              <w:bottom w:w="100" w:type="dxa"/>
              <w:right w:w="100" w:type="dxa"/>
            </w:tcMar>
            <w:vAlign w:val="center"/>
          </w:tcPr>
          <w:p w14:paraId="50F9E75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Jung and Bansal, 2009</w:t>
            </w:r>
          </w:p>
        </w:tc>
        <w:tc>
          <w:tcPr>
            <w:tcW w:w="1947" w:type="dxa"/>
            <w:tcMar>
              <w:top w:w="100" w:type="dxa"/>
              <w:left w:w="100" w:type="dxa"/>
              <w:bottom w:w="100" w:type="dxa"/>
              <w:right w:w="100" w:type="dxa"/>
            </w:tcMar>
            <w:vAlign w:val="center"/>
          </w:tcPr>
          <w:p w14:paraId="1E2BBAF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4,206 observations</w:t>
            </w:r>
          </w:p>
        </w:tc>
        <w:tc>
          <w:tcPr>
            <w:tcW w:w="2130" w:type="dxa"/>
            <w:tcMar>
              <w:top w:w="100" w:type="dxa"/>
              <w:left w:w="100" w:type="dxa"/>
              <w:bottom w:w="100" w:type="dxa"/>
              <w:right w:w="100" w:type="dxa"/>
            </w:tcMar>
            <w:vAlign w:val="center"/>
          </w:tcPr>
          <w:p w14:paraId="0EAF389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1992-1998</w:t>
            </w:r>
          </w:p>
        </w:tc>
        <w:tc>
          <w:tcPr>
            <w:tcW w:w="1619" w:type="dxa"/>
            <w:tcMar>
              <w:top w:w="100" w:type="dxa"/>
              <w:left w:w="100" w:type="dxa"/>
              <w:bottom w:w="100" w:type="dxa"/>
              <w:right w:w="100" w:type="dxa"/>
            </w:tcMar>
            <w:vAlign w:val="center"/>
          </w:tcPr>
          <w:p w14:paraId="731BDE6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57572529" w14:textId="77777777">
        <w:trPr>
          <w:trHeight w:val="24"/>
        </w:trPr>
        <w:tc>
          <w:tcPr>
            <w:tcW w:w="1000" w:type="dxa"/>
          </w:tcPr>
          <w:p w14:paraId="4D03500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66</w:t>
            </w:r>
          </w:p>
        </w:tc>
        <w:tc>
          <w:tcPr>
            <w:tcW w:w="2644" w:type="dxa"/>
            <w:tcMar>
              <w:top w:w="100" w:type="dxa"/>
              <w:left w:w="100" w:type="dxa"/>
              <w:bottom w:w="100" w:type="dxa"/>
              <w:right w:w="100" w:type="dxa"/>
            </w:tcMar>
            <w:vAlign w:val="center"/>
          </w:tcPr>
          <w:p w14:paraId="1322AD6F"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Kacperczyk</w:t>
            </w:r>
            <w:proofErr w:type="spellEnd"/>
            <w:r>
              <w:rPr>
                <w:rFonts w:ascii="Times New Roman" w:eastAsia="Times New Roman" w:hAnsi="Times New Roman" w:cs="Times New Roman"/>
              </w:rPr>
              <w:t xml:space="preserve"> et al., 2015</w:t>
            </w:r>
          </w:p>
        </w:tc>
        <w:tc>
          <w:tcPr>
            <w:tcW w:w="1947" w:type="dxa"/>
            <w:tcMar>
              <w:top w:w="100" w:type="dxa"/>
              <w:left w:w="100" w:type="dxa"/>
              <w:bottom w:w="100" w:type="dxa"/>
              <w:right w:w="100" w:type="dxa"/>
            </w:tcMar>
            <w:vAlign w:val="center"/>
          </w:tcPr>
          <w:p w14:paraId="3464435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3,225 observations</w:t>
            </w:r>
          </w:p>
        </w:tc>
        <w:tc>
          <w:tcPr>
            <w:tcW w:w="2130" w:type="dxa"/>
            <w:tcMar>
              <w:top w:w="100" w:type="dxa"/>
              <w:left w:w="100" w:type="dxa"/>
              <w:bottom w:w="100" w:type="dxa"/>
              <w:right w:w="100" w:type="dxa"/>
            </w:tcMar>
            <w:vAlign w:val="center"/>
          </w:tcPr>
          <w:p w14:paraId="0577DCB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1980-2006</w:t>
            </w:r>
          </w:p>
        </w:tc>
        <w:tc>
          <w:tcPr>
            <w:tcW w:w="1619" w:type="dxa"/>
            <w:tcMar>
              <w:top w:w="100" w:type="dxa"/>
              <w:left w:w="100" w:type="dxa"/>
              <w:bottom w:w="100" w:type="dxa"/>
              <w:right w:w="100" w:type="dxa"/>
            </w:tcMar>
            <w:vAlign w:val="center"/>
          </w:tcPr>
          <w:p w14:paraId="625AFAD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1A2C109" w14:textId="77777777">
        <w:trPr>
          <w:trHeight w:val="24"/>
        </w:trPr>
        <w:tc>
          <w:tcPr>
            <w:tcW w:w="1000" w:type="dxa"/>
          </w:tcPr>
          <w:p w14:paraId="4539822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67</w:t>
            </w:r>
          </w:p>
        </w:tc>
        <w:tc>
          <w:tcPr>
            <w:tcW w:w="2644" w:type="dxa"/>
            <w:tcMar>
              <w:top w:w="100" w:type="dxa"/>
              <w:left w:w="100" w:type="dxa"/>
              <w:bottom w:w="100" w:type="dxa"/>
              <w:right w:w="100" w:type="dxa"/>
            </w:tcMar>
            <w:vAlign w:val="center"/>
          </w:tcPr>
          <w:p w14:paraId="4A437127"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Kavadis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Castener</w:t>
            </w:r>
            <w:proofErr w:type="spellEnd"/>
            <w:r>
              <w:rPr>
                <w:rFonts w:ascii="Times New Roman" w:eastAsia="Times New Roman" w:hAnsi="Times New Roman" w:cs="Times New Roman"/>
              </w:rPr>
              <w:t>, 2015</w:t>
            </w:r>
          </w:p>
        </w:tc>
        <w:tc>
          <w:tcPr>
            <w:tcW w:w="1947" w:type="dxa"/>
            <w:tcMar>
              <w:top w:w="100" w:type="dxa"/>
              <w:left w:w="100" w:type="dxa"/>
              <w:bottom w:w="100" w:type="dxa"/>
              <w:right w:w="100" w:type="dxa"/>
            </w:tcMar>
            <w:vAlign w:val="center"/>
          </w:tcPr>
          <w:p w14:paraId="1858D49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414 observations</w:t>
            </w:r>
          </w:p>
        </w:tc>
        <w:tc>
          <w:tcPr>
            <w:tcW w:w="2130" w:type="dxa"/>
            <w:tcMar>
              <w:top w:w="100" w:type="dxa"/>
              <w:left w:w="100" w:type="dxa"/>
              <w:bottom w:w="100" w:type="dxa"/>
              <w:right w:w="100" w:type="dxa"/>
            </w:tcMar>
            <w:vAlign w:val="center"/>
          </w:tcPr>
          <w:p w14:paraId="22E05C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2000-2007</w:t>
            </w:r>
          </w:p>
        </w:tc>
        <w:tc>
          <w:tcPr>
            <w:tcW w:w="1619" w:type="dxa"/>
            <w:tcMar>
              <w:top w:w="100" w:type="dxa"/>
              <w:left w:w="100" w:type="dxa"/>
              <w:bottom w:w="100" w:type="dxa"/>
              <w:right w:w="100" w:type="dxa"/>
            </w:tcMar>
            <w:vAlign w:val="center"/>
          </w:tcPr>
          <w:p w14:paraId="143C1FF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France</w:t>
            </w:r>
          </w:p>
        </w:tc>
      </w:tr>
      <w:tr w:rsidR="003F673E" w14:paraId="02B8D193" w14:textId="77777777">
        <w:trPr>
          <w:trHeight w:val="24"/>
        </w:trPr>
        <w:tc>
          <w:tcPr>
            <w:tcW w:w="1000" w:type="dxa"/>
          </w:tcPr>
          <w:p w14:paraId="3BD4579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68</w:t>
            </w:r>
          </w:p>
        </w:tc>
        <w:tc>
          <w:tcPr>
            <w:tcW w:w="2644" w:type="dxa"/>
            <w:tcMar>
              <w:top w:w="100" w:type="dxa"/>
              <w:left w:w="100" w:type="dxa"/>
              <w:bottom w:w="100" w:type="dxa"/>
              <w:right w:w="100" w:type="dxa"/>
            </w:tcMar>
            <w:vAlign w:val="center"/>
          </w:tcPr>
          <w:p w14:paraId="5C3186E9"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Kavusan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Frankort</w:t>
            </w:r>
            <w:proofErr w:type="spellEnd"/>
            <w:r>
              <w:rPr>
                <w:rFonts w:ascii="Times New Roman" w:eastAsia="Times New Roman" w:hAnsi="Times New Roman" w:cs="Times New Roman"/>
              </w:rPr>
              <w:t>, 2019</w:t>
            </w:r>
          </w:p>
        </w:tc>
        <w:tc>
          <w:tcPr>
            <w:tcW w:w="1947" w:type="dxa"/>
            <w:tcMar>
              <w:top w:w="100" w:type="dxa"/>
              <w:left w:w="100" w:type="dxa"/>
              <w:bottom w:w="100" w:type="dxa"/>
              <w:right w:w="100" w:type="dxa"/>
            </w:tcMar>
            <w:vAlign w:val="center"/>
          </w:tcPr>
          <w:p w14:paraId="73117BE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1,016 observations</w:t>
            </w:r>
          </w:p>
        </w:tc>
        <w:tc>
          <w:tcPr>
            <w:tcW w:w="2130" w:type="dxa"/>
            <w:tcMar>
              <w:top w:w="100" w:type="dxa"/>
              <w:left w:w="100" w:type="dxa"/>
              <w:bottom w:w="100" w:type="dxa"/>
              <w:right w:w="100" w:type="dxa"/>
            </w:tcMar>
            <w:vAlign w:val="center"/>
          </w:tcPr>
          <w:p w14:paraId="00CC006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1985-2000</w:t>
            </w:r>
          </w:p>
        </w:tc>
        <w:tc>
          <w:tcPr>
            <w:tcW w:w="1619" w:type="dxa"/>
            <w:tcMar>
              <w:top w:w="100" w:type="dxa"/>
              <w:left w:w="100" w:type="dxa"/>
              <w:bottom w:w="100" w:type="dxa"/>
              <w:right w:w="100" w:type="dxa"/>
            </w:tcMar>
            <w:vAlign w:val="center"/>
          </w:tcPr>
          <w:p w14:paraId="2D391A7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F540EB9" w14:textId="77777777">
        <w:trPr>
          <w:trHeight w:val="24"/>
        </w:trPr>
        <w:tc>
          <w:tcPr>
            <w:tcW w:w="1000" w:type="dxa"/>
          </w:tcPr>
          <w:p w14:paraId="074CB5E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69</w:t>
            </w:r>
          </w:p>
        </w:tc>
        <w:tc>
          <w:tcPr>
            <w:tcW w:w="2644" w:type="dxa"/>
            <w:tcMar>
              <w:top w:w="100" w:type="dxa"/>
              <w:left w:w="100" w:type="dxa"/>
              <w:bottom w:w="100" w:type="dxa"/>
              <w:right w:w="100" w:type="dxa"/>
            </w:tcMar>
            <w:vAlign w:val="center"/>
          </w:tcPr>
          <w:p w14:paraId="24EC2C2A"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Ketchen</w:t>
            </w:r>
            <w:proofErr w:type="spellEnd"/>
            <w:r>
              <w:rPr>
                <w:rFonts w:ascii="Times New Roman" w:eastAsia="Times New Roman" w:hAnsi="Times New Roman" w:cs="Times New Roman"/>
              </w:rPr>
              <w:t xml:space="preserve"> and Palmer, 1999</w:t>
            </w:r>
          </w:p>
        </w:tc>
        <w:tc>
          <w:tcPr>
            <w:tcW w:w="1947" w:type="dxa"/>
            <w:tcMar>
              <w:top w:w="100" w:type="dxa"/>
              <w:left w:w="100" w:type="dxa"/>
              <w:bottom w:w="100" w:type="dxa"/>
              <w:right w:w="100" w:type="dxa"/>
            </w:tcMar>
            <w:vAlign w:val="center"/>
          </w:tcPr>
          <w:p w14:paraId="13671F0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66 observations</w:t>
            </w:r>
          </w:p>
        </w:tc>
        <w:tc>
          <w:tcPr>
            <w:tcW w:w="2130" w:type="dxa"/>
            <w:tcMar>
              <w:top w:w="100" w:type="dxa"/>
              <w:left w:w="100" w:type="dxa"/>
              <w:bottom w:w="100" w:type="dxa"/>
              <w:right w:w="100" w:type="dxa"/>
            </w:tcMar>
            <w:vAlign w:val="center"/>
          </w:tcPr>
          <w:p w14:paraId="761E255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1986-1990</w:t>
            </w:r>
          </w:p>
        </w:tc>
        <w:tc>
          <w:tcPr>
            <w:tcW w:w="1619" w:type="dxa"/>
            <w:tcMar>
              <w:top w:w="100" w:type="dxa"/>
              <w:left w:w="100" w:type="dxa"/>
              <w:bottom w:w="100" w:type="dxa"/>
              <w:right w:w="100" w:type="dxa"/>
            </w:tcMar>
            <w:vAlign w:val="center"/>
          </w:tcPr>
          <w:p w14:paraId="7D8B2D4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FCD44E2" w14:textId="77777777">
        <w:trPr>
          <w:trHeight w:val="24"/>
        </w:trPr>
        <w:tc>
          <w:tcPr>
            <w:tcW w:w="1000" w:type="dxa"/>
          </w:tcPr>
          <w:p w14:paraId="36C5AFA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70</w:t>
            </w:r>
          </w:p>
        </w:tc>
        <w:tc>
          <w:tcPr>
            <w:tcW w:w="2644" w:type="dxa"/>
            <w:tcMar>
              <w:top w:w="100" w:type="dxa"/>
              <w:left w:w="100" w:type="dxa"/>
              <w:bottom w:w="100" w:type="dxa"/>
              <w:right w:w="100" w:type="dxa"/>
            </w:tcMar>
            <w:vAlign w:val="center"/>
          </w:tcPr>
          <w:p w14:paraId="58EFF7A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Kim and Kim, 2020</w:t>
            </w:r>
          </w:p>
        </w:tc>
        <w:tc>
          <w:tcPr>
            <w:tcW w:w="1947" w:type="dxa"/>
            <w:tcMar>
              <w:top w:w="100" w:type="dxa"/>
              <w:left w:w="100" w:type="dxa"/>
              <w:bottom w:w="100" w:type="dxa"/>
              <w:right w:w="100" w:type="dxa"/>
            </w:tcMar>
            <w:vAlign w:val="center"/>
          </w:tcPr>
          <w:p w14:paraId="08FC89A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362 observations</w:t>
            </w:r>
          </w:p>
        </w:tc>
        <w:tc>
          <w:tcPr>
            <w:tcW w:w="2130" w:type="dxa"/>
            <w:tcMar>
              <w:top w:w="100" w:type="dxa"/>
              <w:left w:w="100" w:type="dxa"/>
              <w:bottom w:w="100" w:type="dxa"/>
              <w:right w:w="100" w:type="dxa"/>
            </w:tcMar>
            <w:vAlign w:val="center"/>
          </w:tcPr>
          <w:p w14:paraId="5B3A7AA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1995-2016</w:t>
            </w:r>
          </w:p>
        </w:tc>
        <w:tc>
          <w:tcPr>
            <w:tcW w:w="1619" w:type="dxa"/>
            <w:tcMar>
              <w:top w:w="100" w:type="dxa"/>
              <w:left w:w="100" w:type="dxa"/>
              <w:bottom w:w="100" w:type="dxa"/>
              <w:right w:w="100" w:type="dxa"/>
            </w:tcMar>
            <w:vAlign w:val="center"/>
          </w:tcPr>
          <w:p w14:paraId="6D812DF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A55DFD2" w14:textId="77777777">
        <w:trPr>
          <w:trHeight w:val="24"/>
        </w:trPr>
        <w:tc>
          <w:tcPr>
            <w:tcW w:w="1000" w:type="dxa"/>
          </w:tcPr>
          <w:p w14:paraId="50D8582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71</w:t>
            </w:r>
          </w:p>
        </w:tc>
        <w:tc>
          <w:tcPr>
            <w:tcW w:w="2644" w:type="dxa"/>
            <w:tcMar>
              <w:top w:w="100" w:type="dxa"/>
              <w:left w:w="100" w:type="dxa"/>
              <w:bottom w:w="100" w:type="dxa"/>
              <w:right w:w="100" w:type="dxa"/>
            </w:tcMar>
            <w:vAlign w:val="center"/>
          </w:tcPr>
          <w:p w14:paraId="16BAF05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Kim and Rhee, 2014</w:t>
            </w:r>
          </w:p>
        </w:tc>
        <w:tc>
          <w:tcPr>
            <w:tcW w:w="1947" w:type="dxa"/>
            <w:tcMar>
              <w:top w:w="100" w:type="dxa"/>
              <w:left w:w="100" w:type="dxa"/>
              <w:bottom w:w="100" w:type="dxa"/>
              <w:right w:w="100" w:type="dxa"/>
            </w:tcMar>
            <w:vAlign w:val="center"/>
          </w:tcPr>
          <w:p w14:paraId="1CA406F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331 observations</w:t>
            </w:r>
          </w:p>
        </w:tc>
        <w:tc>
          <w:tcPr>
            <w:tcW w:w="2130" w:type="dxa"/>
            <w:tcMar>
              <w:top w:w="100" w:type="dxa"/>
              <w:left w:w="100" w:type="dxa"/>
              <w:bottom w:w="100" w:type="dxa"/>
              <w:right w:w="100" w:type="dxa"/>
            </w:tcMar>
            <w:vAlign w:val="center"/>
          </w:tcPr>
          <w:p w14:paraId="5BABE9C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1986-2006</w:t>
            </w:r>
          </w:p>
        </w:tc>
        <w:tc>
          <w:tcPr>
            <w:tcW w:w="1619" w:type="dxa"/>
            <w:tcMar>
              <w:top w:w="100" w:type="dxa"/>
              <w:left w:w="100" w:type="dxa"/>
              <w:bottom w:w="100" w:type="dxa"/>
              <w:right w:w="100" w:type="dxa"/>
            </w:tcMar>
            <w:vAlign w:val="center"/>
          </w:tcPr>
          <w:p w14:paraId="6D344C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62D5422" w14:textId="77777777">
        <w:trPr>
          <w:trHeight w:val="24"/>
        </w:trPr>
        <w:tc>
          <w:tcPr>
            <w:tcW w:w="1000" w:type="dxa"/>
          </w:tcPr>
          <w:p w14:paraId="1B783A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72</w:t>
            </w:r>
          </w:p>
        </w:tc>
        <w:tc>
          <w:tcPr>
            <w:tcW w:w="2644" w:type="dxa"/>
            <w:tcMar>
              <w:top w:w="100" w:type="dxa"/>
              <w:left w:w="100" w:type="dxa"/>
              <w:bottom w:w="100" w:type="dxa"/>
              <w:right w:w="100" w:type="dxa"/>
            </w:tcMar>
            <w:vAlign w:val="center"/>
          </w:tcPr>
          <w:p w14:paraId="6E5BD33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Kim and Rhee, 2017</w:t>
            </w:r>
          </w:p>
        </w:tc>
        <w:tc>
          <w:tcPr>
            <w:tcW w:w="1947" w:type="dxa"/>
            <w:tcMar>
              <w:top w:w="100" w:type="dxa"/>
              <w:left w:w="100" w:type="dxa"/>
              <w:bottom w:w="100" w:type="dxa"/>
              <w:right w:w="100" w:type="dxa"/>
            </w:tcMar>
            <w:vAlign w:val="center"/>
          </w:tcPr>
          <w:p w14:paraId="53C2D82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4,163 observations</w:t>
            </w:r>
          </w:p>
        </w:tc>
        <w:tc>
          <w:tcPr>
            <w:tcW w:w="2130" w:type="dxa"/>
            <w:tcMar>
              <w:top w:w="100" w:type="dxa"/>
              <w:left w:w="100" w:type="dxa"/>
              <w:bottom w:w="100" w:type="dxa"/>
              <w:right w:w="100" w:type="dxa"/>
            </w:tcMar>
            <w:vAlign w:val="center"/>
          </w:tcPr>
          <w:p w14:paraId="74EAE45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1990-2014</w:t>
            </w:r>
          </w:p>
        </w:tc>
        <w:tc>
          <w:tcPr>
            <w:tcW w:w="1619" w:type="dxa"/>
            <w:tcMar>
              <w:top w:w="100" w:type="dxa"/>
              <w:left w:w="100" w:type="dxa"/>
              <w:bottom w:w="100" w:type="dxa"/>
              <w:right w:w="100" w:type="dxa"/>
            </w:tcMar>
            <w:vAlign w:val="center"/>
          </w:tcPr>
          <w:p w14:paraId="724618A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0FF52B0" w14:textId="77777777">
        <w:trPr>
          <w:trHeight w:val="24"/>
        </w:trPr>
        <w:tc>
          <w:tcPr>
            <w:tcW w:w="1000" w:type="dxa"/>
          </w:tcPr>
          <w:p w14:paraId="1401412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73</w:t>
            </w:r>
          </w:p>
        </w:tc>
        <w:tc>
          <w:tcPr>
            <w:tcW w:w="2644" w:type="dxa"/>
            <w:tcMar>
              <w:top w:w="100" w:type="dxa"/>
              <w:left w:w="100" w:type="dxa"/>
              <w:bottom w:w="100" w:type="dxa"/>
              <w:right w:w="100" w:type="dxa"/>
            </w:tcMar>
            <w:vAlign w:val="center"/>
          </w:tcPr>
          <w:p w14:paraId="0F2CE30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Kim and Tsai, 2012</w:t>
            </w:r>
          </w:p>
        </w:tc>
        <w:tc>
          <w:tcPr>
            <w:tcW w:w="1947" w:type="dxa"/>
            <w:tcMar>
              <w:top w:w="100" w:type="dxa"/>
              <w:left w:w="100" w:type="dxa"/>
              <w:bottom w:w="100" w:type="dxa"/>
              <w:right w:w="100" w:type="dxa"/>
            </w:tcMar>
            <w:vAlign w:val="center"/>
          </w:tcPr>
          <w:p w14:paraId="480EABC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650 observations</w:t>
            </w:r>
          </w:p>
        </w:tc>
        <w:tc>
          <w:tcPr>
            <w:tcW w:w="2130" w:type="dxa"/>
            <w:tcMar>
              <w:top w:w="100" w:type="dxa"/>
              <w:left w:w="100" w:type="dxa"/>
              <w:bottom w:w="100" w:type="dxa"/>
              <w:right w:w="100" w:type="dxa"/>
            </w:tcMar>
            <w:vAlign w:val="center"/>
          </w:tcPr>
          <w:p w14:paraId="75E002F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2004-2006</w:t>
            </w:r>
          </w:p>
        </w:tc>
        <w:tc>
          <w:tcPr>
            <w:tcW w:w="1619" w:type="dxa"/>
            <w:tcMar>
              <w:top w:w="100" w:type="dxa"/>
              <w:left w:w="100" w:type="dxa"/>
              <w:bottom w:w="100" w:type="dxa"/>
              <w:right w:w="100" w:type="dxa"/>
            </w:tcMar>
            <w:vAlign w:val="center"/>
          </w:tcPr>
          <w:p w14:paraId="2DDFE27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B1045FC" w14:textId="77777777">
        <w:trPr>
          <w:trHeight w:val="24"/>
        </w:trPr>
        <w:tc>
          <w:tcPr>
            <w:tcW w:w="1000" w:type="dxa"/>
          </w:tcPr>
          <w:p w14:paraId="5E13D58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74</w:t>
            </w:r>
          </w:p>
        </w:tc>
        <w:tc>
          <w:tcPr>
            <w:tcW w:w="2644" w:type="dxa"/>
            <w:tcMar>
              <w:top w:w="100" w:type="dxa"/>
              <w:left w:w="100" w:type="dxa"/>
              <w:bottom w:w="100" w:type="dxa"/>
              <w:right w:w="100" w:type="dxa"/>
            </w:tcMar>
            <w:vAlign w:val="center"/>
          </w:tcPr>
          <w:p w14:paraId="39F42A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Kim et al., 2015</w:t>
            </w:r>
          </w:p>
        </w:tc>
        <w:tc>
          <w:tcPr>
            <w:tcW w:w="1947" w:type="dxa"/>
            <w:tcMar>
              <w:top w:w="100" w:type="dxa"/>
              <w:left w:w="100" w:type="dxa"/>
              <w:bottom w:w="100" w:type="dxa"/>
              <w:right w:w="100" w:type="dxa"/>
            </w:tcMar>
            <w:vAlign w:val="center"/>
          </w:tcPr>
          <w:p w14:paraId="6719440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8,799 observations</w:t>
            </w:r>
          </w:p>
        </w:tc>
        <w:tc>
          <w:tcPr>
            <w:tcW w:w="2130" w:type="dxa"/>
            <w:tcMar>
              <w:top w:w="100" w:type="dxa"/>
              <w:left w:w="100" w:type="dxa"/>
              <w:bottom w:w="100" w:type="dxa"/>
              <w:right w:w="100" w:type="dxa"/>
            </w:tcMar>
            <w:vAlign w:val="center"/>
          </w:tcPr>
          <w:p w14:paraId="4F54459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1988-2005</w:t>
            </w:r>
          </w:p>
        </w:tc>
        <w:tc>
          <w:tcPr>
            <w:tcW w:w="1619" w:type="dxa"/>
            <w:tcMar>
              <w:top w:w="100" w:type="dxa"/>
              <w:left w:w="100" w:type="dxa"/>
              <w:bottom w:w="100" w:type="dxa"/>
              <w:right w:w="100" w:type="dxa"/>
            </w:tcMar>
            <w:vAlign w:val="center"/>
          </w:tcPr>
          <w:p w14:paraId="6EFEAB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287D250" w14:textId="77777777">
        <w:trPr>
          <w:trHeight w:val="24"/>
        </w:trPr>
        <w:tc>
          <w:tcPr>
            <w:tcW w:w="1000" w:type="dxa"/>
          </w:tcPr>
          <w:p w14:paraId="7A59AEF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75</w:t>
            </w:r>
          </w:p>
        </w:tc>
        <w:tc>
          <w:tcPr>
            <w:tcW w:w="2644" w:type="dxa"/>
            <w:tcMar>
              <w:top w:w="100" w:type="dxa"/>
              <w:left w:w="100" w:type="dxa"/>
              <w:bottom w:w="100" w:type="dxa"/>
              <w:right w:w="100" w:type="dxa"/>
            </w:tcMar>
            <w:vAlign w:val="center"/>
          </w:tcPr>
          <w:p w14:paraId="5D9ADC9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Kolev and McNamara, 2020</w:t>
            </w:r>
          </w:p>
        </w:tc>
        <w:tc>
          <w:tcPr>
            <w:tcW w:w="1947" w:type="dxa"/>
            <w:tcMar>
              <w:top w:w="100" w:type="dxa"/>
              <w:left w:w="100" w:type="dxa"/>
              <w:bottom w:w="100" w:type="dxa"/>
              <w:right w:w="100" w:type="dxa"/>
            </w:tcMar>
            <w:vAlign w:val="center"/>
          </w:tcPr>
          <w:p w14:paraId="190DDEE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3,265 observations</w:t>
            </w:r>
          </w:p>
        </w:tc>
        <w:tc>
          <w:tcPr>
            <w:tcW w:w="2130" w:type="dxa"/>
            <w:tcMar>
              <w:top w:w="100" w:type="dxa"/>
              <w:left w:w="100" w:type="dxa"/>
              <w:bottom w:w="100" w:type="dxa"/>
              <w:right w:w="100" w:type="dxa"/>
            </w:tcMar>
            <w:vAlign w:val="center"/>
          </w:tcPr>
          <w:p w14:paraId="442C3CE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1999-2014</w:t>
            </w:r>
          </w:p>
        </w:tc>
        <w:tc>
          <w:tcPr>
            <w:tcW w:w="1619" w:type="dxa"/>
            <w:tcMar>
              <w:top w:w="100" w:type="dxa"/>
              <w:left w:w="100" w:type="dxa"/>
              <w:bottom w:w="100" w:type="dxa"/>
              <w:right w:w="100" w:type="dxa"/>
            </w:tcMar>
            <w:vAlign w:val="center"/>
          </w:tcPr>
          <w:p w14:paraId="7029114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3972B85" w14:textId="77777777">
        <w:trPr>
          <w:trHeight w:val="24"/>
        </w:trPr>
        <w:tc>
          <w:tcPr>
            <w:tcW w:w="1000" w:type="dxa"/>
          </w:tcPr>
          <w:p w14:paraId="5F9C2FE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76</w:t>
            </w:r>
          </w:p>
        </w:tc>
        <w:tc>
          <w:tcPr>
            <w:tcW w:w="2644" w:type="dxa"/>
            <w:tcMar>
              <w:top w:w="100" w:type="dxa"/>
              <w:left w:w="100" w:type="dxa"/>
              <w:bottom w:w="100" w:type="dxa"/>
              <w:right w:w="100" w:type="dxa"/>
            </w:tcMar>
            <w:vAlign w:val="center"/>
          </w:tcPr>
          <w:p w14:paraId="05E5F5CE"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Kotiloglu</w:t>
            </w:r>
            <w:proofErr w:type="spellEnd"/>
            <w:r>
              <w:rPr>
                <w:rFonts w:ascii="Times New Roman" w:eastAsia="Times New Roman" w:hAnsi="Times New Roman" w:cs="Times New Roman"/>
              </w:rPr>
              <w:t xml:space="preserve"> et al., 2018</w:t>
            </w:r>
          </w:p>
        </w:tc>
        <w:tc>
          <w:tcPr>
            <w:tcW w:w="1947" w:type="dxa"/>
            <w:tcMar>
              <w:top w:w="100" w:type="dxa"/>
              <w:left w:w="100" w:type="dxa"/>
              <w:bottom w:w="100" w:type="dxa"/>
              <w:right w:w="100" w:type="dxa"/>
            </w:tcMar>
            <w:vAlign w:val="center"/>
          </w:tcPr>
          <w:p w14:paraId="6213873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24,902 observations</w:t>
            </w:r>
          </w:p>
        </w:tc>
        <w:tc>
          <w:tcPr>
            <w:tcW w:w="2130" w:type="dxa"/>
            <w:tcMar>
              <w:top w:w="100" w:type="dxa"/>
              <w:left w:w="100" w:type="dxa"/>
              <w:bottom w:w="100" w:type="dxa"/>
              <w:right w:w="100" w:type="dxa"/>
            </w:tcMar>
            <w:vAlign w:val="center"/>
          </w:tcPr>
          <w:p w14:paraId="22386A8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2007-2016</w:t>
            </w:r>
          </w:p>
        </w:tc>
        <w:tc>
          <w:tcPr>
            <w:tcW w:w="1619" w:type="dxa"/>
            <w:tcMar>
              <w:top w:w="100" w:type="dxa"/>
              <w:left w:w="100" w:type="dxa"/>
              <w:bottom w:w="100" w:type="dxa"/>
              <w:right w:w="100" w:type="dxa"/>
            </w:tcMar>
            <w:vAlign w:val="center"/>
          </w:tcPr>
          <w:p w14:paraId="695CAE4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5EBE44B" w14:textId="77777777">
        <w:trPr>
          <w:trHeight w:val="24"/>
        </w:trPr>
        <w:tc>
          <w:tcPr>
            <w:tcW w:w="1000" w:type="dxa"/>
          </w:tcPr>
          <w:p w14:paraId="796D509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77</w:t>
            </w:r>
          </w:p>
        </w:tc>
        <w:tc>
          <w:tcPr>
            <w:tcW w:w="2644" w:type="dxa"/>
            <w:tcMar>
              <w:top w:w="100" w:type="dxa"/>
              <w:left w:w="100" w:type="dxa"/>
              <w:bottom w:w="100" w:type="dxa"/>
              <w:right w:w="100" w:type="dxa"/>
            </w:tcMar>
            <w:vAlign w:val="center"/>
          </w:tcPr>
          <w:p w14:paraId="71BA0221"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Kotlar</w:t>
            </w:r>
            <w:proofErr w:type="spellEnd"/>
            <w:r>
              <w:rPr>
                <w:rFonts w:ascii="Times New Roman" w:eastAsia="Times New Roman" w:hAnsi="Times New Roman" w:cs="Times New Roman"/>
              </w:rPr>
              <w:t xml:space="preserve"> et al., 2013</w:t>
            </w:r>
          </w:p>
        </w:tc>
        <w:tc>
          <w:tcPr>
            <w:tcW w:w="1947" w:type="dxa"/>
            <w:tcMar>
              <w:top w:w="100" w:type="dxa"/>
              <w:left w:w="100" w:type="dxa"/>
              <w:bottom w:w="100" w:type="dxa"/>
              <w:right w:w="100" w:type="dxa"/>
            </w:tcMar>
            <w:vAlign w:val="center"/>
          </w:tcPr>
          <w:p w14:paraId="07F0924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4,903 observations</w:t>
            </w:r>
          </w:p>
        </w:tc>
        <w:tc>
          <w:tcPr>
            <w:tcW w:w="2130" w:type="dxa"/>
            <w:tcMar>
              <w:top w:w="100" w:type="dxa"/>
              <w:left w:w="100" w:type="dxa"/>
              <w:bottom w:w="100" w:type="dxa"/>
              <w:right w:w="100" w:type="dxa"/>
            </w:tcMar>
            <w:vAlign w:val="center"/>
          </w:tcPr>
          <w:p w14:paraId="3328124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2000-2006</w:t>
            </w:r>
          </w:p>
        </w:tc>
        <w:tc>
          <w:tcPr>
            <w:tcW w:w="1619" w:type="dxa"/>
            <w:tcMar>
              <w:top w:w="100" w:type="dxa"/>
              <w:left w:w="100" w:type="dxa"/>
              <w:bottom w:w="100" w:type="dxa"/>
              <w:right w:w="100" w:type="dxa"/>
            </w:tcMar>
            <w:vAlign w:val="center"/>
          </w:tcPr>
          <w:p w14:paraId="2352AE0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Spain</w:t>
            </w:r>
          </w:p>
        </w:tc>
      </w:tr>
      <w:tr w:rsidR="003F673E" w14:paraId="0A07E9C8" w14:textId="77777777">
        <w:trPr>
          <w:trHeight w:val="24"/>
        </w:trPr>
        <w:tc>
          <w:tcPr>
            <w:tcW w:w="1000" w:type="dxa"/>
          </w:tcPr>
          <w:p w14:paraId="35A1D43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lastRenderedPageBreak/>
              <w:t>78</w:t>
            </w:r>
          </w:p>
        </w:tc>
        <w:tc>
          <w:tcPr>
            <w:tcW w:w="2644" w:type="dxa"/>
            <w:tcMar>
              <w:top w:w="100" w:type="dxa"/>
              <w:left w:w="100" w:type="dxa"/>
              <w:bottom w:w="100" w:type="dxa"/>
              <w:right w:w="100" w:type="dxa"/>
            </w:tcMar>
            <w:vAlign w:val="center"/>
          </w:tcPr>
          <w:p w14:paraId="1C57C41C"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Kotlar</w:t>
            </w:r>
            <w:proofErr w:type="spellEnd"/>
            <w:r>
              <w:rPr>
                <w:rFonts w:ascii="Times New Roman" w:eastAsia="Times New Roman" w:hAnsi="Times New Roman" w:cs="Times New Roman"/>
              </w:rPr>
              <w:t xml:space="preserve"> et al., 2014a</w:t>
            </w:r>
          </w:p>
        </w:tc>
        <w:tc>
          <w:tcPr>
            <w:tcW w:w="1947" w:type="dxa"/>
            <w:tcMar>
              <w:top w:w="100" w:type="dxa"/>
              <w:left w:w="100" w:type="dxa"/>
              <w:bottom w:w="100" w:type="dxa"/>
              <w:right w:w="100" w:type="dxa"/>
            </w:tcMar>
            <w:vAlign w:val="center"/>
          </w:tcPr>
          <w:p w14:paraId="6E0B367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1,019 observations</w:t>
            </w:r>
          </w:p>
        </w:tc>
        <w:tc>
          <w:tcPr>
            <w:tcW w:w="2130" w:type="dxa"/>
            <w:tcMar>
              <w:top w:w="100" w:type="dxa"/>
              <w:left w:w="100" w:type="dxa"/>
              <w:bottom w:w="100" w:type="dxa"/>
              <w:right w:w="100" w:type="dxa"/>
            </w:tcMar>
            <w:vAlign w:val="center"/>
          </w:tcPr>
          <w:p w14:paraId="3F36753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2000-2006</w:t>
            </w:r>
          </w:p>
        </w:tc>
        <w:tc>
          <w:tcPr>
            <w:tcW w:w="1619" w:type="dxa"/>
            <w:tcMar>
              <w:top w:w="100" w:type="dxa"/>
              <w:left w:w="100" w:type="dxa"/>
              <w:bottom w:w="100" w:type="dxa"/>
              <w:right w:w="100" w:type="dxa"/>
            </w:tcMar>
            <w:vAlign w:val="center"/>
          </w:tcPr>
          <w:p w14:paraId="273A7E3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Spain</w:t>
            </w:r>
          </w:p>
        </w:tc>
      </w:tr>
      <w:tr w:rsidR="003F673E" w14:paraId="06049AB1" w14:textId="77777777">
        <w:trPr>
          <w:trHeight w:val="24"/>
        </w:trPr>
        <w:tc>
          <w:tcPr>
            <w:tcW w:w="1000" w:type="dxa"/>
          </w:tcPr>
          <w:p w14:paraId="6CA0582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79</w:t>
            </w:r>
          </w:p>
        </w:tc>
        <w:tc>
          <w:tcPr>
            <w:tcW w:w="2644" w:type="dxa"/>
            <w:tcMar>
              <w:top w:w="100" w:type="dxa"/>
              <w:left w:w="100" w:type="dxa"/>
              <w:bottom w:w="100" w:type="dxa"/>
              <w:right w:w="100" w:type="dxa"/>
            </w:tcMar>
            <w:vAlign w:val="center"/>
          </w:tcPr>
          <w:p w14:paraId="5E638ADE"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Kotlar</w:t>
            </w:r>
            <w:proofErr w:type="spellEnd"/>
            <w:r>
              <w:rPr>
                <w:rFonts w:ascii="Times New Roman" w:eastAsia="Times New Roman" w:hAnsi="Times New Roman" w:cs="Times New Roman"/>
              </w:rPr>
              <w:t xml:space="preserve"> et al., 2014b</w:t>
            </w:r>
          </w:p>
        </w:tc>
        <w:tc>
          <w:tcPr>
            <w:tcW w:w="1947" w:type="dxa"/>
            <w:tcMar>
              <w:top w:w="100" w:type="dxa"/>
              <w:left w:w="100" w:type="dxa"/>
              <w:bottom w:w="100" w:type="dxa"/>
              <w:right w:w="100" w:type="dxa"/>
            </w:tcMar>
            <w:vAlign w:val="center"/>
          </w:tcPr>
          <w:p w14:paraId="2BD33C4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995 observations</w:t>
            </w:r>
          </w:p>
        </w:tc>
        <w:tc>
          <w:tcPr>
            <w:tcW w:w="2130" w:type="dxa"/>
            <w:tcMar>
              <w:top w:w="100" w:type="dxa"/>
              <w:left w:w="100" w:type="dxa"/>
              <w:bottom w:w="100" w:type="dxa"/>
              <w:right w:w="100" w:type="dxa"/>
            </w:tcMar>
            <w:vAlign w:val="center"/>
          </w:tcPr>
          <w:p w14:paraId="61BCD45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2000-2006</w:t>
            </w:r>
          </w:p>
        </w:tc>
        <w:tc>
          <w:tcPr>
            <w:tcW w:w="1619" w:type="dxa"/>
            <w:tcMar>
              <w:top w:w="100" w:type="dxa"/>
              <w:left w:w="100" w:type="dxa"/>
              <w:bottom w:w="100" w:type="dxa"/>
              <w:right w:w="100" w:type="dxa"/>
            </w:tcMar>
            <w:vAlign w:val="center"/>
          </w:tcPr>
          <w:p w14:paraId="242A4E2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Spain</w:t>
            </w:r>
          </w:p>
        </w:tc>
      </w:tr>
      <w:tr w:rsidR="003F673E" w14:paraId="2931EF92" w14:textId="77777777">
        <w:trPr>
          <w:trHeight w:val="24"/>
        </w:trPr>
        <w:tc>
          <w:tcPr>
            <w:tcW w:w="1000" w:type="dxa"/>
          </w:tcPr>
          <w:p w14:paraId="79AF231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80</w:t>
            </w:r>
          </w:p>
        </w:tc>
        <w:tc>
          <w:tcPr>
            <w:tcW w:w="2644" w:type="dxa"/>
            <w:tcMar>
              <w:top w:w="100" w:type="dxa"/>
              <w:left w:w="100" w:type="dxa"/>
              <w:bottom w:w="100" w:type="dxa"/>
              <w:right w:w="100" w:type="dxa"/>
            </w:tcMar>
            <w:vAlign w:val="center"/>
          </w:tcPr>
          <w:p w14:paraId="4EE1D1F7"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Kuusela</w:t>
            </w:r>
            <w:proofErr w:type="spellEnd"/>
            <w:r>
              <w:rPr>
                <w:rFonts w:ascii="Times New Roman" w:eastAsia="Times New Roman" w:hAnsi="Times New Roman" w:cs="Times New Roman"/>
              </w:rPr>
              <w:t xml:space="preserve"> et al., 2017</w:t>
            </w:r>
          </w:p>
        </w:tc>
        <w:tc>
          <w:tcPr>
            <w:tcW w:w="1947" w:type="dxa"/>
            <w:tcMar>
              <w:top w:w="100" w:type="dxa"/>
              <w:left w:w="100" w:type="dxa"/>
              <w:bottom w:w="100" w:type="dxa"/>
              <w:right w:w="100" w:type="dxa"/>
            </w:tcMar>
            <w:vAlign w:val="center"/>
          </w:tcPr>
          <w:p w14:paraId="4840DBF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4,660 observations</w:t>
            </w:r>
          </w:p>
        </w:tc>
        <w:tc>
          <w:tcPr>
            <w:tcW w:w="2130" w:type="dxa"/>
            <w:tcMar>
              <w:top w:w="100" w:type="dxa"/>
              <w:left w:w="100" w:type="dxa"/>
              <w:bottom w:w="100" w:type="dxa"/>
              <w:right w:w="100" w:type="dxa"/>
            </w:tcMar>
            <w:vAlign w:val="center"/>
          </w:tcPr>
          <w:p w14:paraId="7B42F6B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1992-2014</w:t>
            </w:r>
          </w:p>
        </w:tc>
        <w:tc>
          <w:tcPr>
            <w:tcW w:w="1619" w:type="dxa"/>
            <w:tcMar>
              <w:top w:w="100" w:type="dxa"/>
              <w:left w:w="100" w:type="dxa"/>
              <w:bottom w:w="100" w:type="dxa"/>
              <w:right w:w="100" w:type="dxa"/>
            </w:tcMar>
            <w:vAlign w:val="center"/>
          </w:tcPr>
          <w:p w14:paraId="52FF5A2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F6063A0" w14:textId="77777777">
        <w:trPr>
          <w:trHeight w:val="24"/>
        </w:trPr>
        <w:tc>
          <w:tcPr>
            <w:tcW w:w="1000" w:type="dxa"/>
          </w:tcPr>
          <w:p w14:paraId="7BC07B5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81</w:t>
            </w:r>
          </w:p>
        </w:tc>
        <w:tc>
          <w:tcPr>
            <w:tcW w:w="2644" w:type="dxa"/>
            <w:tcMar>
              <w:top w:w="100" w:type="dxa"/>
              <w:left w:w="100" w:type="dxa"/>
              <w:bottom w:w="100" w:type="dxa"/>
              <w:right w:w="100" w:type="dxa"/>
            </w:tcMar>
            <w:vAlign w:val="center"/>
          </w:tcPr>
          <w:p w14:paraId="2249C25B"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Labianca</w:t>
            </w:r>
            <w:proofErr w:type="spellEnd"/>
            <w:r>
              <w:rPr>
                <w:rFonts w:ascii="Times New Roman" w:eastAsia="Times New Roman" w:hAnsi="Times New Roman" w:cs="Times New Roman"/>
              </w:rPr>
              <w:t xml:space="preserve"> et al., 2009</w:t>
            </w:r>
          </w:p>
        </w:tc>
        <w:tc>
          <w:tcPr>
            <w:tcW w:w="1947" w:type="dxa"/>
            <w:tcMar>
              <w:top w:w="100" w:type="dxa"/>
              <w:left w:w="100" w:type="dxa"/>
              <w:bottom w:w="100" w:type="dxa"/>
              <w:right w:w="100" w:type="dxa"/>
            </w:tcMar>
            <w:vAlign w:val="center"/>
          </w:tcPr>
          <w:p w14:paraId="02B1E49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131 observations</w:t>
            </w:r>
          </w:p>
        </w:tc>
        <w:tc>
          <w:tcPr>
            <w:tcW w:w="2130" w:type="dxa"/>
            <w:tcMar>
              <w:top w:w="100" w:type="dxa"/>
              <w:left w:w="100" w:type="dxa"/>
              <w:bottom w:w="100" w:type="dxa"/>
              <w:right w:w="100" w:type="dxa"/>
            </w:tcMar>
            <w:vAlign w:val="center"/>
          </w:tcPr>
          <w:p w14:paraId="7D9C46C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2004</w:t>
            </w:r>
          </w:p>
        </w:tc>
        <w:tc>
          <w:tcPr>
            <w:tcW w:w="1619" w:type="dxa"/>
            <w:tcMar>
              <w:top w:w="100" w:type="dxa"/>
              <w:left w:w="100" w:type="dxa"/>
              <w:bottom w:w="100" w:type="dxa"/>
              <w:right w:w="100" w:type="dxa"/>
            </w:tcMar>
            <w:vAlign w:val="center"/>
          </w:tcPr>
          <w:p w14:paraId="6F5448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51A1DDB" w14:textId="77777777">
        <w:trPr>
          <w:trHeight w:val="24"/>
        </w:trPr>
        <w:tc>
          <w:tcPr>
            <w:tcW w:w="1000" w:type="dxa"/>
          </w:tcPr>
          <w:p w14:paraId="7FDA9CC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82</w:t>
            </w:r>
          </w:p>
        </w:tc>
        <w:tc>
          <w:tcPr>
            <w:tcW w:w="2644" w:type="dxa"/>
            <w:tcMar>
              <w:top w:w="100" w:type="dxa"/>
              <w:left w:w="100" w:type="dxa"/>
              <w:bottom w:w="100" w:type="dxa"/>
              <w:right w:w="100" w:type="dxa"/>
            </w:tcMar>
            <w:vAlign w:val="center"/>
          </w:tcPr>
          <w:p w14:paraId="00BE871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Lant and </w:t>
            </w:r>
            <w:proofErr w:type="spellStart"/>
            <w:r>
              <w:rPr>
                <w:rFonts w:ascii="Times New Roman" w:eastAsia="Times New Roman" w:hAnsi="Times New Roman" w:cs="Times New Roman"/>
              </w:rPr>
              <w:t>Hewlin</w:t>
            </w:r>
            <w:proofErr w:type="spellEnd"/>
            <w:r>
              <w:rPr>
                <w:rFonts w:ascii="Times New Roman" w:eastAsia="Times New Roman" w:hAnsi="Times New Roman" w:cs="Times New Roman"/>
              </w:rPr>
              <w:t>, 2002</w:t>
            </w:r>
          </w:p>
        </w:tc>
        <w:tc>
          <w:tcPr>
            <w:tcW w:w="1947" w:type="dxa"/>
            <w:tcMar>
              <w:top w:w="100" w:type="dxa"/>
              <w:left w:w="100" w:type="dxa"/>
              <w:bottom w:w="100" w:type="dxa"/>
              <w:right w:w="100" w:type="dxa"/>
            </w:tcMar>
            <w:vAlign w:val="center"/>
          </w:tcPr>
          <w:p w14:paraId="2850775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116 observations</w:t>
            </w:r>
          </w:p>
        </w:tc>
        <w:tc>
          <w:tcPr>
            <w:tcW w:w="2130" w:type="dxa"/>
            <w:tcMar>
              <w:top w:w="100" w:type="dxa"/>
              <w:left w:w="100" w:type="dxa"/>
              <w:bottom w:w="100" w:type="dxa"/>
              <w:right w:w="100" w:type="dxa"/>
            </w:tcMar>
            <w:vAlign w:val="center"/>
          </w:tcPr>
          <w:p w14:paraId="31FDED44"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758407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CEA0C87" w14:textId="77777777">
        <w:trPr>
          <w:trHeight w:val="24"/>
        </w:trPr>
        <w:tc>
          <w:tcPr>
            <w:tcW w:w="1000" w:type="dxa"/>
          </w:tcPr>
          <w:p w14:paraId="35F8583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83</w:t>
            </w:r>
          </w:p>
        </w:tc>
        <w:tc>
          <w:tcPr>
            <w:tcW w:w="2644" w:type="dxa"/>
            <w:tcMar>
              <w:top w:w="100" w:type="dxa"/>
              <w:left w:w="100" w:type="dxa"/>
              <w:bottom w:w="100" w:type="dxa"/>
              <w:right w:w="100" w:type="dxa"/>
            </w:tcMar>
            <w:vAlign w:val="center"/>
          </w:tcPr>
          <w:p w14:paraId="135D00E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Lant and Hurley, 1999</w:t>
            </w:r>
          </w:p>
        </w:tc>
        <w:tc>
          <w:tcPr>
            <w:tcW w:w="1947" w:type="dxa"/>
            <w:tcMar>
              <w:top w:w="100" w:type="dxa"/>
              <w:left w:w="100" w:type="dxa"/>
              <w:bottom w:w="100" w:type="dxa"/>
              <w:right w:w="100" w:type="dxa"/>
            </w:tcMar>
            <w:vAlign w:val="center"/>
          </w:tcPr>
          <w:p w14:paraId="71F8B6B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417 observations</w:t>
            </w:r>
          </w:p>
        </w:tc>
        <w:tc>
          <w:tcPr>
            <w:tcW w:w="2130" w:type="dxa"/>
            <w:tcMar>
              <w:top w:w="100" w:type="dxa"/>
              <w:left w:w="100" w:type="dxa"/>
              <w:bottom w:w="100" w:type="dxa"/>
              <w:right w:w="100" w:type="dxa"/>
            </w:tcMar>
            <w:vAlign w:val="center"/>
          </w:tcPr>
          <w:p w14:paraId="6D85B283"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3D1E428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ECFE79E" w14:textId="77777777">
        <w:trPr>
          <w:trHeight w:val="335"/>
        </w:trPr>
        <w:tc>
          <w:tcPr>
            <w:tcW w:w="1000" w:type="dxa"/>
          </w:tcPr>
          <w:p w14:paraId="49EF83B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84</w:t>
            </w:r>
          </w:p>
        </w:tc>
        <w:tc>
          <w:tcPr>
            <w:tcW w:w="2644" w:type="dxa"/>
            <w:tcMar>
              <w:top w:w="100" w:type="dxa"/>
              <w:left w:w="100" w:type="dxa"/>
              <w:bottom w:w="100" w:type="dxa"/>
              <w:right w:w="100" w:type="dxa"/>
            </w:tcMar>
            <w:vAlign w:val="center"/>
          </w:tcPr>
          <w:p w14:paraId="049BDF5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Le and Lee, 2021</w:t>
            </w:r>
          </w:p>
        </w:tc>
        <w:tc>
          <w:tcPr>
            <w:tcW w:w="1947" w:type="dxa"/>
            <w:tcMar>
              <w:top w:w="100" w:type="dxa"/>
              <w:left w:w="100" w:type="dxa"/>
              <w:bottom w:w="100" w:type="dxa"/>
              <w:right w:w="100" w:type="dxa"/>
            </w:tcMar>
            <w:vAlign w:val="center"/>
          </w:tcPr>
          <w:p w14:paraId="6AD2DAE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3,133 observations</w:t>
            </w:r>
          </w:p>
        </w:tc>
        <w:tc>
          <w:tcPr>
            <w:tcW w:w="2130" w:type="dxa"/>
            <w:tcMar>
              <w:top w:w="100" w:type="dxa"/>
              <w:left w:w="100" w:type="dxa"/>
              <w:bottom w:w="100" w:type="dxa"/>
              <w:right w:w="100" w:type="dxa"/>
            </w:tcMar>
            <w:vAlign w:val="center"/>
          </w:tcPr>
          <w:p w14:paraId="3623A2E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2010-2018</w:t>
            </w:r>
          </w:p>
        </w:tc>
        <w:tc>
          <w:tcPr>
            <w:tcW w:w="1619" w:type="dxa"/>
            <w:tcMar>
              <w:top w:w="100" w:type="dxa"/>
              <w:left w:w="100" w:type="dxa"/>
              <w:bottom w:w="100" w:type="dxa"/>
              <w:right w:w="100" w:type="dxa"/>
            </w:tcMar>
            <w:vAlign w:val="center"/>
          </w:tcPr>
          <w:p w14:paraId="102D8EE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Taiwan</w:t>
            </w:r>
          </w:p>
        </w:tc>
      </w:tr>
      <w:tr w:rsidR="003F673E" w14:paraId="5EDFB150" w14:textId="77777777">
        <w:trPr>
          <w:trHeight w:val="24"/>
        </w:trPr>
        <w:tc>
          <w:tcPr>
            <w:tcW w:w="1000" w:type="dxa"/>
          </w:tcPr>
          <w:p w14:paraId="48F57EF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85</w:t>
            </w:r>
          </w:p>
        </w:tc>
        <w:tc>
          <w:tcPr>
            <w:tcW w:w="2644" w:type="dxa"/>
            <w:tcMar>
              <w:top w:w="100" w:type="dxa"/>
              <w:left w:w="100" w:type="dxa"/>
              <w:bottom w:w="100" w:type="dxa"/>
              <w:right w:w="100" w:type="dxa"/>
            </w:tcMar>
            <w:vAlign w:val="center"/>
          </w:tcPr>
          <w:p w14:paraId="0D1509D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Lee et al., 2020</w:t>
            </w:r>
          </w:p>
        </w:tc>
        <w:tc>
          <w:tcPr>
            <w:tcW w:w="1947" w:type="dxa"/>
            <w:tcMar>
              <w:top w:w="100" w:type="dxa"/>
              <w:left w:w="100" w:type="dxa"/>
              <w:bottom w:w="100" w:type="dxa"/>
              <w:right w:w="100" w:type="dxa"/>
            </w:tcMar>
            <w:vAlign w:val="center"/>
          </w:tcPr>
          <w:p w14:paraId="7B27992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272 observations</w:t>
            </w:r>
          </w:p>
        </w:tc>
        <w:tc>
          <w:tcPr>
            <w:tcW w:w="2130" w:type="dxa"/>
            <w:tcMar>
              <w:top w:w="100" w:type="dxa"/>
              <w:left w:w="100" w:type="dxa"/>
              <w:bottom w:w="100" w:type="dxa"/>
              <w:right w:w="100" w:type="dxa"/>
            </w:tcMar>
            <w:vAlign w:val="center"/>
          </w:tcPr>
          <w:p w14:paraId="392C614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1993-2008</w:t>
            </w:r>
          </w:p>
        </w:tc>
        <w:tc>
          <w:tcPr>
            <w:tcW w:w="1619" w:type="dxa"/>
            <w:tcMar>
              <w:top w:w="100" w:type="dxa"/>
              <w:left w:w="100" w:type="dxa"/>
              <w:bottom w:w="100" w:type="dxa"/>
              <w:right w:w="100" w:type="dxa"/>
            </w:tcMar>
            <w:vAlign w:val="center"/>
          </w:tcPr>
          <w:p w14:paraId="769C226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9C36CC2" w14:textId="77777777">
        <w:trPr>
          <w:trHeight w:val="24"/>
        </w:trPr>
        <w:tc>
          <w:tcPr>
            <w:tcW w:w="1000" w:type="dxa"/>
          </w:tcPr>
          <w:p w14:paraId="46A22E6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86</w:t>
            </w:r>
          </w:p>
        </w:tc>
        <w:tc>
          <w:tcPr>
            <w:tcW w:w="2644" w:type="dxa"/>
            <w:tcMar>
              <w:top w:w="100" w:type="dxa"/>
              <w:left w:w="100" w:type="dxa"/>
              <w:bottom w:w="100" w:type="dxa"/>
              <w:right w:w="100" w:type="dxa"/>
            </w:tcMar>
            <w:vAlign w:val="center"/>
          </w:tcPr>
          <w:p w14:paraId="56DA947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Lehman and Hahn, 2013</w:t>
            </w:r>
          </w:p>
        </w:tc>
        <w:tc>
          <w:tcPr>
            <w:tcW w:w="1947" w:type="dxa"/>
            <w:tcMar>
              <w:top w:w="100" w:type="dxa"/>
              <w:left w:w="100" w:type="dxa"/>
              <w:bottom w:w="100" w:type="dxa"/>
              <w:right w:w="100" w:type="dxa"/>
            </w:tcMar>
            <w:vAlign w:val="center"/>
          </w:tcPr>
          <w:p w14:paraId="1A7F30F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22,603 observations</w:t>
            </w:r>
          </w:p>
        </w:tc>
        <w:tc>
          <w:tcPr>
            <w:tcW w:w="2130" w:type="dxa"/>
            <w:tcMar>
              <w:top w:w="100" w:type="dxa"/>
              <w:left w:w="100" w:type="dxa"/>
              <w:bottom w:w="100" w:type="dxa"/>
              <w:right w:w="100" w:type="dxa"/>
            </w:tcMar>
            <w:vAlign w:val="center"/>
          </w:tcPr>
          <w:p w14:paraId="1C85438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2000-2005</w:t>
            </w:r>
          </w:p>
        </w:tc>
        <w:tc>
          <w:tcPr>
            <w:tcW w:w="1619" w:type="dxa"/>
            <w:tcMar>
              <w:top w:w="100" w:type="dxa"/>
              <w:left w:w="100" w:type="dxa"/>
              <w:bottom w:w="100" w:type="dxa"/>
              <w:right w:w="100" w:type="dxa"/>
            </w:tcMar>
            <w:vAlign w:val="center"/>
          </w:tcPr>
          <w:p w14:paraId="3F7B56F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BC2E864" w14:textId="77777777">
        <w:trPr>
          <w:trHeight w:val="24"/>
        </w:trPr>
        <w:tc>
          <w:tcPr>
            <w:tcW w:w="1000" w:type="dxa"/>
          </w:tcPr>
          <w:p w14:paraId="59304F6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87</w:t>
            </w:r>
          </w:p>
        </w:tc>
        <w:tc>
          <w:tcPr>
            <w:tcW w:w="2644" w:type="dxa"/>
            <w:tcMar>
              <w:top w:w="100" w:type="dxa"/>
              <w:left w:w="100" w:type="dxa"/>
              <w:bottom w:w="100" w:type="dxa"/>
              <w:right w:w="100" w:type="dxa"/>
            </w:tcMar>
            <w:vAlign w:val="center"/>
          </w:tcPr>
          <w:p w14:paraId="2D63F9A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Lim, 2015</w:t>
            </w:r>
          </w:p>
        </w:tc>
        <w:tc>
          <w:tcPr>
            <w:tcW w:w="1947" w:type="dxa"/>
            <w:tcMar>
              <w:top w:w="100" w:type="dxa"/>
              <w:left w:w="100" w:type="dxa"/>
              <w:bottom w:w="100" w:type="dxa"/>
              <w:right w:w="100" w:type="dxa"/>
            </w:tcMar>
            <w:vAlign w:val="center"/>
          </w:tcPr>
          <w:p w14:paraId="6F6DCC4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2,004 observations</w:t>
            </w:r>
          </w:p>
        </w:tc>
        <w:tc>
          <w:tcPr>
            <w:tcW w:w="2130" w:type="dxa"/>
            <w:tcMar>
              <w:top w:w="100" w:type="dxa"/>
              <w:left w:w="100" w:type="dxa"/>
              <w:bottom w:w="100" w:type="dxa"/>
              <w:right w:w="100" w:type="dxa"/>
            </w:tcMar>
            <w:vAlign w:val="center"/>
          </w:tcPr>
          <w:p w14:paraId="624240E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1994-2006</w:t>
            </w:r>
          </w:p>
        </w:tc>
        <w:tc>
          <w:tcPr>
            <w:tcW w:w="1619" w:type="dxa"/>
            <w:tcMar>
              <w:top w:w="100" w:type="dxa"/>
              <w:left w:w="100" w:type="dxa"/>
              <w:bottom w:w="100" w:type="dxa"/>
              <w:right w:w="100" w:type="dxa"/>
            </w:tcMar>
            <w:vAlign w:val="center"/>
          </w:tcPr>
          <w:p w14:paraId="22C146B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6ECA6D8" w14:textId="77777777">
        <w:trPr>
          <w:trHeight w:val="24"/>
        </w:trPr>
        <w:tc>
          <w:tcPr>
            <w:tcW w:w="1000" w:type="dxa"/>
          </w:tcPr>
          <w:p w14:paraId="2F5A459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88</w:t>
            </w:r>
          </w:p>
        </w:tc>
        <w:tc>
          <w:tcPr>
            <w:tcW w:w="2644" w:type="dxa"/>
            <w:tcMar>
              <w:top w:w="100" w:type="dxa"/>
              <w:left w:w="100" w:type="dxa"/>
              <w:bottom w:w="100" w:type="dxa"/>
              <w:right w:w="100" w:type="dxa"/>
            </w:tcMar>
            <w:vAlign w:val="center"/>
          </w:tcPr>
          <w:p w14:paraId="352C255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Lim, 2017</w:t>
            </w:r>
          </w:p>
        </w:tc>
        <w:tc>
          <w:tcPr>
            <w:tcW w:w="1947" w:type="dxa"/>
            <w:tcMar>
              <w:top w:w="100" w:type="dxa"/>
              <w:left w:w="100" w:type="dxa"/>
              <w:bottom w:w="100" w:type="dxa"/>
              <w:right w:w="100" w:type="dxa"/>
            </w:tcMar>
            <w:vAlign w:val="center"/>
          </w:tcPr>
          <w:p w14:paraId="79A16DF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3,008 observations</w:t>
            </w:r>
          </w:p>
        </w:tc>
        <w:tc>
          <w:tcPr>
            <w:tcW w:w="2130" w:type="dxa"/>
            <w:tcMar>
              <w:top w:w="100" w:type="dxa"/>
              <w:left w:w="100" w:type="dxa"/>
              <w:bottom w:w="100" w:type="dxa"/>
              <w:right w:w="100" w:type="dxa"/>
            </w:tcMar>
            <w:vAlign w:val="center"/>
          </w:tcPr>
          <w:p w14:paraId="41059EF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1994-2006</w:t>
            </w:r>
          </w:p>
        </w:tc>
        <w:tc>
          <w:tcPr>
            <w:tcW w:w="1619" w:type="dxa"/>
            <w:tcMar>
              <w:top w:w="100" w:type="dxa"/>
              <w:left w:w="100" w:type="dxa"/>
              <w:bottom w:w="100" w:type="dxa"/>
              <w:right w:w="100" w:type="dxa"/>
            </w:tcMar>
            <w:vAlign w:val="center"/>
          </w:tcPr>
          <w:p w14:paraId="0FB1112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3454B61" w14:textId="77777777">
        <w:trPr>
          <w:trHeight w:val="24"/>
        </w:trPr>
        <w:tc>
          <w:tcPr>
            <w:tcW w:w="1000" w:type="dxa"/>
          </w:tcPr>
          <w:p w14:paraId="0FC9687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89</w:t>
            </w:r>
          </w:p>
        </w:tc>
        <w:tc>
          <w:tcPr>
            <w:tcW w:w="2644" w:type="dxa"/>
            <w:tcMar>
              <w:top w:w="100" w:type="dxa"/>
              <w:left w:w="100" w:type="dxa"/>
              <w:bottom w:w="100" w:type="dxa"/>
              <w:right w:w="100" w:type="dxa"/>
            </w:tcMar>
            <w:vAlign w:val="center"/>
          </w:tcPr>
          <w:p w14:paraId="3CBA49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Lim and McCann, 2014</w:t>
            </w:r>
          </w:p>
        </w:tc>
        <w:tc>
          <w:tcPr>
            <w:tcW w:w="1947" w:type="dxa"/>
            <w:tcMar>
              <w:top w:w="100" w:type="dxa"/>
              <w:left w:w="100" w:type="dxa"/>
              <w:bottom w:w="100" w:type="dxa"/>
              <w:right w:w="100" w:type="dxa"/>
            </w:tcMar>
            <w:vAlign w:val="center"/>
          </w:tcPr>
          <w:p w14:paraId="51AFB36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3,892 observations</w:t>
            </w:r>
          </w:p>
        </w:tc>
        <w:tc>
          <w:tcPr>
            <w:tcW w:w="2130" w:type="dxa"/>
            <w:tcMar>
              <w:top w:w="100" w:type="dxa"/>
              <w:left w:w="100" w:type="dxa"/>
              <w:bottom w:w="100" w:type="dxa"/>
              <w:right w:w="100" w:type="dxa"/>
            </w:tcMar>
            <w:vAlign w:val="center"/>
          </w:tcPr>
          <w:p w14:paraId="5C82E27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1992-2006</w:t>
            </w:r>
          </w:p>
        </w:tc>
        <w:tc>
          <w:tcPr>
            <w:tcW w:w="1619" w:type="dxa"/>
            <w:tcMar>
              <w:top w:w="100" w:type="dxa"/>
              <w:left w:w="100" w:type="dxa"/>
              <w:bottom w:w="100" w:type="dxa"/>
              <w:right w:w="100" w:type="dxa"/>
            </w:tcMar>
            <w:vAlign w:val="center"/>
          </w:tcPr>
          <w:p w14:paraId="2435E95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EEAA764" w14:textId="77777777">
        <w:trPr>
          <w:trHeight w:val="83"/>
        </w:trPr>
        <w:tc>
          <w:tcPr>
            <w:tcW w:w="1000" w:type="dxa"/>
          </w:tcPr>
          <w:p w14:paraId="5469987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90</w:t>
            </w:r>
          </w:p>
        </w:tc>
        <w:tc>
          <w:tcPr>
            <w:tcW w:w="2644" w:type="dxa"/>
            <w:tcMar>
              <w:top w:w="100" w:type="dxa"/>
              <w:left w:w="100" w:type="dxa"/>
              <w:bottom w:w="100" w:type="dxa"/>
              <w:right w:w="100" w:type="dxa"/>
            </w:tcMar>
            <w:vAlign w:val="center"/>
          </w:tcPr>
          <w:p w14:paraId="720BBB7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Lin, 2014</w:t>
            </w:r>
          </w:p>
        </w:tc>
        <w:tc>
          <w:tcPr>
            <w:tcW w:w="1947" w:type="dxa"/>
            <w:tcMar>
              <w:top w:w="100" w:type="dxa"/>
              <w:left w:w="100" w:type="dxa"/>
              <w:bottom w:w="100" w:type="dxa"/>
              <w:right w:w="100" w:type="dxa"/>
            </w:tcMar>
            <w:vAlign w:val="center"/>
          </w:tcPr>
          <w:p w14:paraId="4724A09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5,904 observations</w:t>
            </w:r>
          </w:p>
        </w:tc>
        <w:tc>
          <w:tcPr>
            <w:tcW w:w="2130" w:type="dxa"/>
            <w:tcMar>
              <w:top w:w="100" w:type="dxa"/>
              <w:left w:w="100" w:type="dxa"/>
              <w:bottom w:w="100" w:type="dxa"/>
              <w:right w:w="100" w:type="dxa"/>
            </w:tcMar>
            <w:vAlign w:val="center"/>
          </w:tcPr>
          <w:p w14:paraId="6330EC1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2000-2008</w:t>
            </w:r>
          </w:p>
        </w:tc>
        <w:tc>
          <w:tcPr>
            <w:tcW w:w="1619" w:type="dxa"/>
            <w:tcMar>
              <w:top w:w="100" w:type="dxa"/>
              <w:left w:w="100" w:type="dxa"/>
              <w:bottom w:w="100" w:type="dxa"/>
              <w:right w:w="100" w:type="dxa"/>
            </w:tcMar>
            <w:vAlign w:val="center"/>
          </w:tcPr>
          <w:p w14:paraId="66DEDDA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Taiwan</w:t>
            </w:r>
          </w:p>
        </w:tc>
      </w:tr>
      <w:tr w:rsidR="003F673E" w14:paraId="4321B96E" w14:textId="77777777">
        <w:trPr>
          <w:trHeight w:val="83"/>
        </w:trPr>
        <w:tc>
          <w:tcPr>
            <w:tcW w:w="1000" w:type="dxa"/>
          </w:tcPr>
          <w:p w14:paraId="5B2458A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91</w:t>
            </w:r>
          </w:p>
        </w:tc>
        <w:tc>
          <w:tcPr>
            <w:tcW w:w="2644" w:type="dxa"/>
            <w:tcMar>
              <w:top w:w="100" w:type="dxa"/>
              <w:left w:w="100" w:type="dxa"/>
              <w:bottom w:w="100" w:type="dxa"/>
              <w:right w:w="100" w:type="dxa"/>
            </w:tcMar>
            <w:vAlign w:val="center"/>
          </w:tcPr>
          <w:p w14:paraId="1C69064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Lin et al., 2012</w:t>
            </w:r>
          </w:p>
        </w:tc>
        <w:tc>
          <w:tcPr>
            <w:tcW w:w="1947" w:type="dxa"/>
            <w:tcMar>
              <w:top w:w="100" w:type="dxa"/>
              <w:left w:w="100" w:type="dxa"/>
              <w:bottom w:w="100" w:type="dxa"/>
              <w:right w:w="100" w:type="dxa"/>
            </w:tcMar>
            <w:vAlign w:val="center"/>
          </w:tcPr>
          <w:p w14:paraId="0421EFC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7,290 observations</w:t>
            </w:r>
          </w:p>
        </w:tc>
        <w:tc>
          <w:tcPr>
            <w:tcW w:w="2130" w:type="dxa"/>
            <w:tcMar>
              <w:top w:w="100" w:type="dxa"/>
              <w:left w:w="100" w:type="dxa"/>
              <w:bottom w:w="100" w:type="dxa"/>
              <w:right w:w="100" w:type="dxa"/>
            </w:tcMar>
            <w:vAlign w:val="center"/>
          </w:tcPr>
          <w:p w14:paraId="24F8DBB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1997-2006</w:t>
            </w:r>
          </w:p>
        </w:tc>
        <w:tc>
          <w:tcPr>
            <w:tcW w:w="1619" w:type="dxa"/>
            <w:tcMar>
              <w:top w:w="100" w:type="dxa"/>
              <w:left w:w="100" w:type="dxa"/>
              <w:bottom w:w="100" w:type="dxa"/>
              <w:right w:w="100" w:type="dxa"/>
            </w:tcMar>
            <w:vAlign w:val="center"/>
          </w:tcPr>
          <w:p w14:paraId="7A12ED2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Taiwan</w:t>
            </w:r>
          </w:p>
        </w:tc>
      </w:tr>
      <w:tr w:rsidR="003F673E" w14:paraId="019B93B9" w14:textId="77777777">
        <w:trPr>
          <w:trHeight w:val="24"/>
        </w:trPr>
        <w:tc>
          <w:tcPr>
            <w:tcW w:w="1000" w:type="dxa"/>
          </w:tcPr>
          <w:p w14:paraId="7FD381F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92</w:t>
            </w:r>
          </w:p>
        </w:tc>
        <w:tc>
          <w:tcPr>
            <w:tcW w:w="2644" w:type="dxa"/>
            <w:tcMar>
              <w:top w:w="100" w:type="dxa"/>
              <w:left w:w="100" w:type="dxa"/>
              <w:bottom w:w="100" w:type="dxa"/>
              <w:right w:w="100" w:type="dxa"/>
            </w:tcMar>
            <w:vAlign w:val="center"/>
          </w:tcPr>
          <w:p w14:paraId="702D7B6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Lu and Wong, 2019</w:t>
            </w:r>
          </w:p>
        </w:tc>
        <w:tc>
          <w:tcPr>
            <w:tcW w:w="1947" w:type="dxa"/>
            <w:tcMar>
              <w:top w:w="100" w:type="dxa"/>
              <w:left w:w="100" w:type="dxa"/>
              <w:bottom w:w="100" w:type="dxa"/>
              <w:right w:w="100" w:type="dxa"/>
            </w:tcMar>
            <w:vAlign w:val="center"/>
          </w:tcPr>
          <w:p w14:paraId="1BE411B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2,436 observations</w:t>
            </w:r>
          </w:p>
        </w:tc>
        <w:tc>
          <w:tcPr>
            <w:tcW w:w="2130" w:type="dxa"/>
            <w:tcMar>
              <w:top w:w="100" w:type="dxa"/>
              <w:left w:w="100" w:type="dxa"/>
              <w:bottom w:w="100" w:type="dxa"/>
              <w:right w:w="100" w:type="dxa"/>
            </w:tcMar>
            <w:vAlign w:val="center"/>
          </w:tcPr>
          <w:p w14:paraId="178921C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1998-2012</w:t>
            </w:r>
          </w:p>
        </w:tc>
        <w:tc>
          <w:tcPr>
            <w:tcW w:w="1619" w:type="dxa"/>
            <w:tcMar>
              <w:top w:w="100" w:type="dxa"/>
              <w:left w:w="100" w:type="dxa"/>
              <w:bottom w:w="100" w:type="dxa"/>
              <w:right w:w="100" w:type="dxa"/>
            </w:tcMar>
            <w:vAlign w:val="center"/>
          </w:tcPr>
          <w:p w14:paraId="02E0B56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Taiwan</w:t>
            </w:r>
          </w:p>
        </w:tc>
      </w:tr>
      <w:tr w:rsidR="003F673E" w14:paraId="7FB50EF7" w14:textId="77777777">
        <w:trPr>
          <w:trHeight w:val="24"/>
        </w:trPr>
        <w:tc>
          <w:tcPr>
            <w:tcW w:w="1000" w:type="dxa"/>
          </w:tcPr>
          <w:p w14:paraId="487EE43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93</w:t>
            </w:r>
          </w:p>
        </w:tc>
        <w:tc>
          <w:tcPr>
            <w:tcW w:w="2644" w:type="dxa"/>
            <w:tcMar>
              <w:top w:w="100" w:type="dxa"/>
              <w:left w:w="100" w:type="dxa"/>
              <w:bottom w:w="100" w:type="dxa"/>
              <w:right w:w="100" w:type="dxa"/>
            </w:tcMar>
            <w:vAlign w:val="center"/>
          </w:tcPr>
          <w:p w14:paraId="47070CA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Lu et al., 2013</w:t>
            </w:r>
          </w:p>
        </w:tc>
        <w:tc>
          <w:tcPr>
            <w:tcW w:w="1947" w:type="dxa"/>
            <w:tcMar>
              <w:top w:w="100" w:type="dxa"/>
              <w:left w:w="100" w:type="dxa"/>
              <w:bottom w:w="100" w:type="dxa"/>
              <w:right w:w="100" w:type="dxa"/>
            </w:tcMar>
            <w:vAlign w:val="center"/>
          </w:tcPr>
          <w:p w14:paraId="747D9CF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4,682 observations</w:t>
            </w:r>
          </w:p>
        </w:tc>
        <w:tc>
          <w:tcPr>
            <w:tcW w:w="2130" w:type="dxa"/>
            <w:tcMar>
              <w:top w:w="100" w:type="dxa"/>
              <w:left w:w="100" w:type="dxa"/>
              <w:bottom w:w="100" w:type="dxa"/>
              <w:right w:w="100" w:type="dxa"/>
            </w:tcMar>
            <w:vAlign w:val="center"/>
          </w:tcPr>
          <w:p w14:paraId="11FA927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1999-2008</w:t>
            </w:r>
          </w:p>
        </w:tc>
        <w:tc>
          <w:tcPr>
            <w:tcW w:w="1619" w:type="dxa"/>
            <w:tcMar>
              <w:top w:w="100" w:type="dxa"/>
              <w:left w:w="100" w:type="dxa"/>
              <w:bottom w:w="100" w:type="dxa"/>
              <w:right w:w="100" w:type="dxa"/>
            </w:tcMar>
            <w:vAlign w:val="center"/>
          </w:tcPr>
          <w:p w14:paraId="54D1624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Taiwan</w:t>
            </w:r>
          </w:p>
        </w:tc>
      </w:tr>
      <w:tr w:rsidR="003F673E" w14:paraId="6FF98C4C" w14:textId="77777777">
        <w:trPr>
          <w:trHeight w:val="24"/>
        </w:trPr>
        <w:tc>
          <w:tcPr>
            <w:tcW w:w="1000" w:type="dxa"/>
          </w:tcPr>
          <w:p w14:paraId="600C28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94</w:t>
            </w:r>
          </w:p>
        </w:tc>
        <w:tc>
          <w:tcPr>
            <w:tcW w:w="2644" w:type="dxa"/>
            <w:tcMar>
              <w:top w:w="100" w:type="dxa"/>
              <w:left w:w="100" w:type="dxa"/>
              <w:bottom w:w="100" w:type="dxa"/>
              <w:right w:w="100" w:type="dxa"/>
            </w:tcMar>
            <w:vAlign w:val="center"/>
          </w:tcPr>
          <w:p w14:paraId="4D7F1E39"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Lv</w:t>
            </w:r>
            <w:proofErr w:type="spellEnd"/>
            <w:r>
              <w:rPr>
                <w:rFonts w:ascii="Times New Roman" w:eastAsia="Times New Roman" w:hAnsi="Times New Roman" w:cs="Times New Roman"/>
              </w:rPr>
              <w:t xml:space="preserve"> et al., 2019</w:t>
            </w:r>
          </w:p>
        </w:tc>
        <w:tc>
          <w:tcPr>
            <w:tcW w:w="1947" w:type="dxa"/>
            <w:tcMar>
              <w:top w:w="100" w:type="dxa"/>
              <w:left w:w="100" w:type="dxa"/>
              <w:bottom w:w="100" w:type="dxa"/>
              <w:right w:w="100" w:type="dxa"/>
            </w:tcMar>
            <w:vAlign w:val="center"/>
          </w:tcPr>
          <w:p w14:paraId="20B74EF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10,170 observations</w:t>
            </w:r>
          </w:p>
        </w:tc>
        <w:tc>
          <w:tcPr>
            <w:tcW w:w="2130" w:type="dxa"/>
            <w:tcMar>
              <w:top w:w="100" w:type="dxa"/>
              <w:left w:w="100" w:type="dxa"/>
              <w:bottom w:w="100" w:type="dxa"/>
              <w:right w:w="100" w:type="dxa"/>
            </w:tcMar>
            <w:vAlign w:val="center"/>
          </w:tcPr>
          <w:p w14:paraId="335D46E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2007-2017</w:t>
            </w:r>
          </w:p>
        </w:tc>
        <w:tc>
          <w:tcPr>
            <w:tcW w:w="1619" w:type="dxa"/>
            <w:tcMar>
              <w:top w:w="100" w:type="dxa"/>
              <w:left w:w="100" w:type="dxa"/>
              <w:bottom w:w="100" w:type="dxa"/>
              <w:right w:w="100" w:type="dxa"/>
            </w:tcMar>
            <w:vAlign w:val="center"/>
          </w:tcPr>
          <w:p w14:paraId="1C75D85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15D189C5" w14:textId="77777777">
        <w:trPr>
          <w:trHeight w:val="24"/>
        </w:trPr>
        <w:tc>
          <w:tcPr>
            <w:tcW w:w="1000" w:type="dxa"/>
          </w:tcPr>
          <w:p w14:paraId="538821C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95</w:t>
            </w:r>
          </w:p>
        </w:tc>
        <w:tc>
          <w:tcPr>
            <w:tcW w:w="2644" w:type="dxa"/>
            <w:tcMar>
              <w:top w:w="100" w:type="dxa"/>
              <w:left w:w="100" w:type="dxa"/>
              <w:bottom w:w="100" w:type="dxa"/>
              <w:right w:w="100" w:type="dxa"/>
            </w:tcMar>
            <w:vAlign w:val="center"/>
          </w:tcPr>
          <w:p w14:paraId="2884343F"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Lv</w:t>
            </w:r>
            <w:proofErr w:type="spellEnd"/>
            <w:r>
              <w:rPr>
                <w:rFonts w:ascii="Times New Roman" w:eastAsia="Times New Roman" w:hAnsi="Times New Roman" w:cs="Times New Roman"/>
              </w:rPr>
              <w:t xml:space="preserve"> et al., 2021</w:t>
            </w:r>
          </w:p>
        </w:tc>
        <w:tc>
          <w:tcPr>
            <w:tcW w:w="1947" w:type="dxa"/>
            <w:tcMar>
              <w:top w:w="100" w:type="dxa"/>
              <w:left w:w="100" w:type="dxa"/>
              <w:bottom w:w="100" w:type="dxa"/>
              <w:right w:w="100" w:type="dxa"/>
            </w:tcMar>
            <w:vAlign w:val="center"/>
          </w:tcPr>
          <w:p w14:paraId="72D518C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9,449 observations</w:t>
            </w:r>
          </w:p>
        </w:tc>
        <w:tc>
          <w:tcPr>
            <w:tcW w:w="2130" w:type="dxa"/>
            <w:tcMar>
              <w:top w:w="100" w:type="dxa"/>
              <w:left w:w="100" w:type="dxa"/>
              <w:bottom w:w="100" w:type="dxa"/>
              <w:right w:w="100" w:type="dxa"/>
            </w:tcMar>
            <w:vAlign w:val="center"/>
          </w:tcPr>
          <w:p w14:paraId="74242D2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2008-2018</w:t>
            </w:r>
          </w:p>
        </w:tc>
        <w:tc>
          <w:tcPr>
            <w:tcW w:w="1619" w:type="dxa"/>
            <w:tcMar>
              <w:top w:w="100" w:type="dxa"/>
              <w:left w:w="100" w:type="dxa"/>
              <w:bottom w:w="100" w:type="dxa"/>
              <w:right w:w="100" w:type="dxa"/>
            </w:tcMar>
            <w:vAlign w:val="center"/>
          </w:tcPr>
          <w:p w14:paraId="2AE45D0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0705FB48" w14:textId="77777777">
        <w:trPr>
          <w:trHeight w:val="24"/>
        </w:trPr>
        <w:tc>
          <w:tcPr>
            <w:tcW w:w="1000" w:type="dxa"/>
          </w:tcPr>
          <w:p w14:paraId="229F153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96</w:t>
            </w:r>
          </w:p>
        </w:tc>
        <w:tc>
          <w:tcPr>
            <w:tcW w:w="2644" w:type="dxa"/>
            <w:tcMar>
              <w:top w:w="100" w:type="dxa"/>
              <w:left w:w="100" w:type="dxa"/>
              <w:bottom w:w="100" w:type="dxa"/>
              <w:right w:w="100" w:type="dxa"/>
            </w:tcMar>
            <w:vAlign w:val="center"/>
          </w:tcPr>
          <w:p w14:paraId="4BFCF5B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Ma, 2016</w:t>
            </w:r>
          </w:p>
        </w:tc>
        <w:tc>
          <w:tcPr>
            <w:tcW w:w="1947" w:type="dxa"/>
            <w:tcMar>
              <w:top w:w="100" w:type="dxa"/>
              <w:left w:w="100" w:type="dxa"/>
              <w:bottom w:w="100" w:type="dxa"/>
              <w:right w:w="100" w:type="dxa"/>
            </w:tcMar>
            <w:vAlign w:val="center"/>
          </w:tcPr>
          <w:p w14:paraId="426AF2B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345 observations</w:t>
            </w:r>
          </w:p>
        </w:tc>
        <w:tc>
          <w:tcPr>
            <w:tcW w:w="2130" w:type="dxa"/>
            <w:tcMar>
              <w:top w:w="100" w:type="dxa"/>
              <w:left w:w="100" w:type="dxa"/>
              <w:bottom w:w="100" w:type="dxa"/>
              <w:right w:w="100" w:type="dxa"/>
            </w:tcMar>
            <w:vAlign w:val="center"/>
          </w:tcPr>
          <w:p w14:paraId="1BEE987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2000-2012</w:t>
            </w:r>
          </w:p>
        </w:tc>
        <w:tc>
          <w:tcPr>
            <w:tcW w:w="1619" w:type="dxa"/>
            <w:tcMar>
              <w:top w:w="100" w:type="dxa"/>
              <w:left w:w="100" w:type="dxa"/>
              <w:bottom w:w="100" w:type="dxa"/>
              <w:right w:w="100" w:type="dxa"/>
            </w:tcMar>
            <w:vAlign w:val="center"/>
          </w:tcPr>
          <w:p w14:paraId="2B5C17B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7A8612F9" w14:textId="77777777">
        <w:trPr>
          <w:trHeight w:val="24"/>
        </w:trPr>
        <w:tc>
          <w:tcPr>
            <w:tcW w:w="1000" w:type="dxa"/>
          </w:tcPr>
          <w:p w14:paraId="0B85B70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97</w:t>
            </w:r>
          </w:p>
        </w:tc>
        <w:tc>
          <w:tcPr>
            <w:tcW w:w="2644" w:type="dxa"/>
            <w:tcMar>
              <w:top w:w="100" w:type="dxa"/>
              <w:left w:w="100" w:type="dxa"/>
              <w:bottom w:w="100" w:type="dxa"/>
              <w:right w:w="100" w:type="dxa"/>
            </w:tcMar>
            <w:vAlign w:val="center"/>
          </w:tcPr>
          <w:p w14:paraId="23CC228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Madsen, 2013</w:t>
            </w:r>
          </w:p>
        </w:tc>
        <w:tc>
          <w:tcPr>
            <w:tcW w:w="1947" w:type="dxa"/>
            <w:tcMar>
              <w:top w:w="100" w:type="dxa"/>
              <w:left w:w="100" w:type="dxa"/>
              <w:bottom w:w="100" w:type="dxa"/>
              <w:right w:w="100" w:type="dxa"/>
            </w:tcMar>
            <w:vAlign w:val="center"/>
          </w:tcPr>
          <w:p w14:paraId="695630D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915 observations</w:t>
            </w:r>
          </w:p>
        </w:tc>
        <w:tc>
          <w:tcPr>
            <w:tcW w:w="2130" w:type="dxa"/>
            <w:tcMar>
              <w:top w:w="100" w:type="dxa"/>
              <w:left w:w="100" w:type="dxa"/>
              <w:bottom w:w="100" w:type="dxa"/>
              <w:right w:w="100" w:type="dxa"/>
            </w:tcMar>
            <w:vAlign w:val="center"/>
          </w:tcPr>
          <w:p w14:paraId="2A9DB6F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1990-2007</w:t>
            </w:r>
          </w:p>
        </w:tc>
        <w:tc>
          <w:tcPr>
            <w:tcW w:w="1619" w:type="dxa"/>
            <w:tcMar>
              <w:top w:w="100" w:type="dxa"/>
              <w:left w:w="100" w:type="dxa"/>
              <w:bottom w:w="100" w:type="dxa"/>
              <w:right w:w="100" w:type="dxa"/>
            </w:tcMar>
            <w:vAlign w:val="center"/>
          </w:tcPr>
          <w:p w14:paraId="7F805D3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ACBAE25" w14:textId="77777777">
        <w:trPr>
          <w:trHeight w:val="24"/>
        </w:trPr>
        <w:tc>
          <w:tcPr>
            <w:tcW w:w="1000" w:type="dxa"/>
          </w:tcPr>
          <w:p w14:paraId="0492D99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98</w:t>
            </w:r>
          </w:p>
        </w:tc>
        <w:tc>
          <w:tcPr>
            <w:tcW w:w="2644" w:type="dxa"/>
            <w:tcMar>
              <w:top w:w="100" w:type="dxa"/>
              <w:left w:w="100" w:type="dxa"/>
              <w:bottom w:w="100" w:type="dxa"/>
              <w:right w:w="100" w:type="dxa"/>
            </w:tcMar>
            <w:vAlign w:val="center"/>
          </w:tcPr>
          <w:p w14:paraId="10B318F4"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Makarevich</w:t>
            </w:r>
            <w:proofErr w:type="spellEnd"/>
            <w:r>
              <w:rPr>
                <w:rFonts w:ascii="Times New Roman" w:eastAsia="Times New Roman" w:hAnsi="Times New Roman" w:cs="Times New Roman"/>
              </w:rPr>
              <w:t>, 2018</w:t>
            </w:r>
          </w:p>
        </w:tc>
        <w:tc>
          <w:tcPr>
            <w:tcW w:w="1947" w:type="dxa"/>
            <w:tcMar>
              <w:top w:w="100" w:type="dxa"/>
              <w:left w:w="100" w:type="dxa"/>
              <w:bottom w:w="100" w:type="dxa"/>
              <w:right w:w="100" w:type="dxa"/>
            </w:tcMar>
            <w:vAlign w:val="center"/>
          </w:tcPr>
          <w:p w14:paraId="41D115F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9,837 observations</w:t>
            </w:r>
          </w:p>
        </w:tc>
        <w:tc>
          <w:tcPr>
            <w:tcW w:w="2130" w:type="dxa"/>
            <w:tcMar>
              <w:top w:w="100" w:type="dxa"/>
              <w:left w:w="100" w:type="dxa"/>
              <w:bottom w:w="100" w:type="dxa"/>
              <w:right w:w="100" w:type="dxa"/>
            </w:tcMar>
            <w:vAlign w:val="center"/>
          </w:tcPr>
          <w:p w14:paraId="0D448FF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1970-2003</w:t>
            </w:r>
          </w:p>
        </w:tc>
        <w:tc>
          <w:tcPr>
            <w:tcW w:w="1619" w:type="dxa"/>
            <w:tcMar>
              <w:top w:w="100" w:type="dxa"/>
              <w:left w:w="100" w:type="dxa"/>
              <w:bottom w:w="100" w:type="dxa"/>
              <w:right w:w="100" w:type="dxa"/>
            </w:tcMar>
            <w:vAlign w:val="center"/>
          </w:tcPr>
          <w:p w14:paraId="1A535AB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3DBCF57" w14:textId="77777777">
        <w:trPr>
          <w:trHeight w:val="24"/>
        </w:trPr>
        <w:tc>
          <w:tcPr>
            <w:tcW w:w="1000" w:type="dxa"/>
          </w:tcPr>
          <w:p w14:paraId="42E4737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lastRenderedPageBreak/>
              <w:t>99</w:t>
            </w:r>
          </w:p>
        </w:tc>
        <w:tc>
          <w:tcPr>
            <w:tcW w:w="2644" w:type="dxa"/>
            <w:tcMar>
              <w:top w:w="100" w:type="dxa"/>
              <w:left w:w="100" w:type="dxa"/>
              <w:bottom w:w="100" w:type="dxa"/>
              <w:right w:w="100" w:type="dxa"/>
            </w:tcMar>
            <w:vAlign w:val="center"/>
          </w:tcPr>
          <w:p w14:paraId="512F8F80"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Mammen</w:t>
            </w:r>
            <w:proofErr w:type="spellEnd"/>
            <w:r>
              <w:rPr>
                <w:rFonts w:ascii="Times New Roman" w:eastAsia="Times New Roman" w:hAnsi="Times New Roman" w:cs="Times New Roman"/>
              </w:rPr>
              <w:t>, 2021</w:t>
            </w:r>
          </w:p>
        </w:tc>
        <w:tc>
          <w:tcPr>
            <w:tcW w:w="1947" w:type="dxa"/>
            <w:tcMar>
              <w:top w:w="100" w:type="dxa"/>
              <w:left w:w="100" w:type="dxa"/>
              <w:bottom w:w="100" w:type="dxa"/>
              <w:right w:w="100" w:type="dxa"/>
            </w:tcMar>
            <w:vAlign w:val="center"/>
          </w:tcPr>
          <w:p w14:paraId="28A0FC7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11,170 observations</w:t>
            </w:r>
          </w:p>
        </w:tc>
        <w:tc>
          <w:tcPr>
            <w:tcW w:w="2130" w:type="dxa"/>
            <w:tcMar>
              <w:top w:w="100" w:type="dxa"/>
              <w:left w:w="100" w:type="dxa"/>
              <w:bottom w:w="100" w:type="dxa"/>
              <w:right w:w="100" w:type="dxa"/>
            </w:tcMar>
            <w:vAlign w:val="center"/>
          </w:tcPr>
          <w:p w14:paraId="43022856"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44D2538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0D2B149" w14:textId="77777777">
        <w:trPr>
          <w:trHeight w:val="24"/>
        </w:trPr>
        <w:tc>
          <w:tcPr>
            <w:tcW w:w="1000" w:type="dxa"/>
          </w:tcPr>
          <w:p w14:paraId="32AE204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100</w:t>
            </w:r>
          </w:p>
        </w:tc>
        <w:tc>
          <w:tcPr>
            <w:tcW w:w="2644" w:type="dxa"/>
            <w:tcMar>
              <w:top w:w="100" w:type="dxa"/>
              <w:left w:w="100" w:type="dxa"/>
              <w:bottom w:w="100" w:type="dxa"/>
              <w:right w:w="100" w:type="dxa"/>
            </w:tcMar>
            <w:vAlign w:val="center"/>
          </w:tcPr>
          <w:p w14:paraId="5D187425"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Manzaneque</w:t>
            </w:r>
            <w:proofErr w:type="spellEnd"/>
            <w:r>
              <w:rPr>
                <w:rFonts w:ascii="Times New Roman" w:eastAsia="Times New Roman" w:hAnsi="Times New Roman" w:cs="Times New Roman"/>
              </w:rPr>
              <w:t xml:space="preserve"> et al., 2018</w:t>
            </w:r>
          </w:p>
        </w:tc>
        <w:tc>
          <w:tcPr>
            <w:tcW w:w="1947" w:type="dxa"/>
            <w:tcMar>
              <w:top w:w="100" w:type="dxa"/>
              <w:left w:w="100" w:type="dxa"/>
              <w:bottom w:w="100" w:type="dxa"/>
              <w:right w:w="100" w:type="dxa"/>
            </w:tcMar>
            <w:vAlign w:val="center"/>
          </w:tcPr>
          <w:p w14:paraId="0E2C861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3,116 observations</w:t>
            </w:r>
          </w:p>
        </w:tc>
        <w:tc>
          <w:tcPr>
            <w:tcW w:w="2130" w:type="dxa"/>
            <w:tcMar>
              <w:top w:w="100" w:type="dxa"/>
              <w:left w:w="100" w:type="dxa"/>
              <w:bottom w:w="100" w:type="dxa"/>
              <w:right w:w="100" w:type="dxa"/>
            </w:tcMar>
            <w:vAlign w:val="center"/>
          </w:tcPr>
          <w:p w14:paraId="5D1FC66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2001-2013</w:t>
            </w:r>
          </w:p>
        </w:tc>
        <w:tc>
          <w:tcPr>
            <w:tcW w:w="1619" w:type="dxa"/>
            <w:tcMar>
              <w:top w:w="100" w:type="dxa"/>
              <w:left w:w="100" w:type="dxa"/>
              <w:bottom w:w="100" w:type="dxa"/>
              <w:right w:w="100" w:type="dxa"/>
            </w:tcMar>
            <w:vAlign w:val="center"/>
          </w:tcPr>
          <w:p w14:paraId="270AB51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Spain</w:t>
            </w:r>
          </w:p>
        </w:tc>
      </w:tr>
      <w:tr w:rsidR="003F673E" w14:paraId="698CC463" w14:textId="77777777">
        <w:trPr>
          <w:trHeight w:val="24"/>
        </w:trPr>
        <w:tc>
          <w:tcPr>
            <w:tcW w:w="1000" w:type="dxa"/>
          </w:tcPr>
          <w:p w14:paraId="0DE82D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101</w:t>
            </w:r>
          </w:p>
        </w:tc>
        <w:tc>
          <w:tcPr>
            <w:tcW w:w="2644" w:type="dxa"/>
            <w:tcMar>
              <w:top w:w="100" w:type="dxa"/>
              <w:left w:w="100" w:type="dxa"/>
              <w:bottom w:w="100" w:type="dxa"/>
              <w:right w:w="100" w:type="dxa"/>
            </w:tcMar>
            <w:vAlign w:val="center"/>
          </w:tcPr>
          <w:p w14:paraId="1F2AAFB0"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Massini</w:t>
            </w:r>
            <w:proofErr w:type="spellEnd"/>
            <w:r>
              <w:rPr>
                <w:rFonts w:ascii="Times New Roman" w:eastAsia="Times New Roman" w:hAnsi="Times New Roman" w:cs="Times New Roman"/>
              </w:rPr>
              <w:t xml:space="preserve"> et al., 2015</w:t>
            </w:r>
          </w:p>
        </w:tc>
        <w:tc>
          <w:tcPr>
            <w:tcW w:w="1947" w:type="dxa"/>
            <w:tcMar>
              <w:top w:w="100" w:type="dxa"/>
              <w:left w:w="100" w:type="dxa"/>
              <w:bottom w:w="100" w:type="dxa"/>
              <w:right w:w="100" w:type="dxa"/>
            </w:tcMar>
            <w:vAlign w:val="center"/>
          </w:tcPr>
          <w:p w14:paraId="43A2A9A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122 observations</w:t>
            </w:r>
          </w:p>
        </w:tc>
        <w:tc>
          <w:tcPr>
            <w:tcW w:w="2130" w:type="dxa"/>
            <w:tcMar>
              <w:top w:w="100" w:type="dxa"/>
              <w:left w:w="100" w:type="dxa"/>
              <w:bottom w:w="100" w:type="dxa"/>
              <w:right w:w="100" w:type="dxa"/>
            </w:tcMar>
            <w:vAlign w:val="center"/>
          </w:tcPr>
          <w:p w14:paraId="52529C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1992-1996</w:t>
            </w:r>
          </w:p>
        </w:tc>
        <w:tc>
          <w:tcPr>
            <w:tcW w:w="1619" w:type="dxa"/>
            <w:tcMar>
              <w:top w:w="100" w:type="dxa"/>
              <w:left w:w="100" w:type="dxa"/>
              <w:bottom w:w="100" w:type="dxa"/>
              <w:right w:w="100" w:type="dxa"/>
            </w:tcMar>
            <w:vAlign w:val="center"/>
          </w:tcPr>
          <w:p w14:paraId="464F416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D51DEE0" w14:textId="77777777">
        <w:trPr>
          <w:trHeight w:val="24"/>
        </w:trPr>
        <w:tc>
          <w:tcPr>
            <w:tcW w:w="1000" w:type="dxa"/>
          </w:tcPr>
          <w:p w14:paraId="5856FE1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102</w:t>
            </w:r>
          </w:p>
        </w:tc>
        <w:tc>
          <w:tcPr>
            <w:tcW w:w="2644" w:type="dxa"/>
            <w:tcMar>
              <w:top w:w="100" w:type="dxa"/>
              <w:left w:w="100" w:type="dxa"/>
              <w:bottom w:w="100" w:type="dxa"/>
              <w:right w:w="100" w:type="dxa"/>
            </w:tcMar>
            <w:vAlign w:val="center"/>
          </w:tcPr>
          <w:p w14:paraId="1C5F1A1E"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Mazzelli</w:t>
            </w:r>
            <w:proofErr w:type="spellEnd"/>
            <w:r>
              <w:rPr>
                <w:rFonts w:ascii="Times New Roman" w:eastAsia="Times New Roman" w:hAnsi="Times New Roman" w:cs="Times New Roman"/>
              </w:rPr>
              <w:t xml:space="preserve"> et al., 2019</w:t>
            </w:r>
          </w:p>
        </w:tc>
        <w:tc>
          <w:tcPr>
            <w:tcW w:w="1947" w:type="dxa"/>
            <w:tcMar>
              <w:top w:w="100" w:type="dxa"/>
              <w:left w:w="100" w:type="dxa"/>
              <w:bottom w:w="100" w:type="dxa"/>
              <w:right w:w="100" w:type="dxa"/>
            </w:tcMar>
            <w:vAlign w:val="center"/>
          </w:tcPr>
          <w:p w14:paraId="0779AF3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9,954 observations</w:t>
            </w:r>
          </w:p>
        </w:tc>
        <w:tc>
          <w:tcPr>
            <w:tcW w:w="2130" w:type="dxa"/>
            <w:tcMar>
              <w:top w:w="100" w:type="dxa"/>
              <w:left w:w="100" w:type="dxa"/>
              <w:bottom w:w="100" w:type="dxa"/>
              <w:right w:w="100" w:type="dxa"/>
            </w:tcMar>
            <w:vAlign w:val="center"/>
          </w:tcPr>
          <w:p w14:paraId="624495C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1998-2012</w:t>
            </w:r>
          </w:p>
        </w:tc>
        <w:tc>
          <w:tcPr>
            <w:tcW w:w="1619" w:type="dxa"/>
            <w:tcMar>
              <w:top w:w="100" w:type="dxa"/>
              <w:left w:w="100" w:type="dxa"/>
              <w:bottom w:w="100" w:type="dxa"/>
              <w:right w:w="100" w:type="dxa"/>
            </w:tcMar>
            <w:vAlign w:val="center"/>
          </w:tcPr>
          <w:p w14:paraId="7C33766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Spain</w:t>
            </w:r>
          </w:p>
        </w:tc>
      </w:tr>
      <w:tr w:rsidR="003F673E" w14:paraId="5E21AB64" w14:textId="77777777">
        <w:trPr>
          <w:trHeight w:val="24"/>
        </w:trPr>
        <w:tc>
          <w:tcPr>
            <w:tcW w:w="1000" w:type="dxa"/>
          </w:tcPr>
          <w:p w14:paraId="28E01DA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103</w:t>
            </w:r>
          </w:p>
        </w:tc>
        <w:tc>
          <w:tcPr>
            <w:tcW w:w="2644" w:type="dxa"/>
            <w:tcMar>
              <w:top w:w="100" w:type="dxa"/>
              <w:left w:w="100" w:type="dxa"/>
              <w:bottom w:w="100" w:type="dxa"/>
              <w:right w:w="100" w:type="dxa"/>
            </w:tcMar>
            <w:vAlign w:val="center"/>
          </w:tcPr>
          <w:p w14:paraId="38DE672F"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Mezias</w:t>
            </w:r>
            <w:proofErr w:type="spellEnd"/>
            <w:r>
              <w:rPr>
                <w:rFonts w:ascii="Times New Roman" w:eastAsia="Times New Roman" w:hAnsi="Times New Roman" w:cs="Times New Roman"/>
              </w:rPr>
              <w:t xml:space="preserve"> et al., 2002</w:t>
            </w:r>
          </w:p>
        </w:tc>
        <w:tc>
          <w:tcPr>
            <w:tcW w:w="1947" w:type="dxa"/>
            <w:tcMar>
              <w:top w:w="100" w:type="dxa"/>
              <w:left w:w="100" w:type="dxa"/>
              <w:bottom w:w="100" w:type="dxa"/>
              <w:right w:w="100" w:type="dxa"/>
            </w:tcMar>
            <w:vAlign w:val="center"/>
          </w:tcPr>
          <w:p w14:paraId="472955E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860 observations</w:t>
            </w:r>
          </w:p>
        </w:tc>
        <w:tc>
          <w:tcPr>
            <w:tcW w:w="2130" w:type="dxa"/>
            <w:tcMar>
              <w:top w:w="100" w:type="dxa"/>
              <w:left w:w="100" w:type="dxa"/>
              <w:bottom w:w="100" w:type="dxa"/>
              <w:right w:w="100" w:type="dxa"/>
            </w:tcMar>
            <w:vAlign w:val="center"/>
          </w:tcPr>
          <w:p w14:paraId="17D18B5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1995-1997</w:t>
            </w:r>
          </w:p>
        </w:tc>
        <w:tc>
          <w:tcPr>
            <w:tcW w:w="1619" w:type="dxa"/>
            <w:tcMar>
              <w:top w:w="100" w:type="dxa"/>
              <w:left w:w="100" w:type="dxa"/>
              <w:bottom w:w="100" w:type="dxa"/>
              <w:right w:w="100" w:type="dxa"/>
            </w:tcMar>
            <w:vAlign w:val="center"/>
          </w:tcPr>
          <w:p w14:paraId="5CDB24D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04199DC" w14:textId="77777777">
        <w:trPr>
          <w:trHeight w:val="24"/>
        </w:trPr>
        <w:tc>
          <w:tcPr>
            <w:tcW w:w="1000" w:type="dxa"/>
          </w:tcPr>
          <w:p w14:paraId="4CB9004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104</w:t>
            </w:r>
          </w:p>
        </w:tc>
        <w:tc>
          <w:tcPr>
            <w:tcW w:w="2644" w:type="dxa"/>
            <w:tcMar>
              <w:top w:w="100" w:type="dxa"/>
              <w:left w:w="100" w:type="dxa"/>
              <w:bottom w:w="100" w:type="dxa"/>
              <w:right w:w="100" w:type="dxa"/>
            </w:tcMar>
            <w:vAlign w:val="center"/>
          </w:tcPr>
          <w:p w14:paraId="704BB12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Mishina et al., 2010</w:t>
            </w:r>
          </w:p>
        </w:tc>
        <w:tc>
          <w:tcPr>
            <w:tcW w:w="1947" w:type="dxa"/>
            <w:tcMar>
              <w:top w:w="100" w:type="dxa"/>
              <w:left w:w="100" w:type="dxa"/>
              <w:bottom w:w="100" w:type="dxa"/>
              <w:right w:w="100" w:type="dxa"/>
            </w:tcMar>
            <w:vAlign w:val="center"/>
          </w:tcPr>
          <w:p w14:paraId="22D8027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1,749 observations</w:t>
            </w:r>
          </w:p>
        </w:tc>
        <w:tc>
          <w:tcPr>
            <w:tcW w:w="2130" w:type="dxa"/>
            <w:tcMar>
              <w:top w:w="100" w:type="dxa"/>
              <w:left w:w="100" w:type="dxa"/>
              <w:bottom w:w="100" w:type="dxa"/>
              <w:right w:w="100" w:type="dxa"/>
            </w:tcMar>
            <w:vAlign w:val="center"/>
          </w:tcPr>
          <w:p w14:paraId="53E2FB8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1990-1999</w:t>
            </w:r>
          </w:p>
        </w:tc>
        <w:tc>
          <w:tcPr>
            <w:tcW w:w="1619" w:type="dxa"/>
            <w:tcMar>
              <w:top w:w="100" w:type="dxa"/>
              <w:left w:w="100" w:type="dxa"/>
              <w:bottom w:w="100" w:type="dxa"/>
              <w:right w:w="100" w:type="dxa"/>
            </w:tcMar>
            <w:vAlign w:val="center"/>
          </w:tcPr>
          <w:p w14:paraId="45D8264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370AC52" w14:textId="77777777">
        <w:trPr>
          <w:trHeight w:val="24"/>
        </w:trPr>
        <w:tc>
          <w:tcPr>
            <w:tcW w:w="1000" w:type="dxa"/>
          </w:tcPr>
          <w:p w14:paraId="3FB8508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105</w:t>
            </w:r>
          </w:p>
        </w:tc>
        <w:tc>
          <w:tcPr>
            <w:tcW w:w="2644" w:type="dxa"/>
            <w:tcMar>
              <w:top w:w="100" w:type="dxa"/>
              <w:left w:w="100" w:type="dxa"/>
              <w:bottom w:w="100" w:type="dxa"/>
              <w:right w:w="100" w:type="dxa"/>
            </w:tcMar>
            <w:vAlign w:val="center"/>
          </w:tcPr>
          <w:p w14:paraId="1CF55EED"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Moliterno</w:t>
            </w:r>
            <w:proofErr w:type="spellEnd"/>
            <w:r>
              <w:rPr>
                <w:rFonts w:ascii="Times New Roman" w:eastAsia="Times New Roman" w:hAnsi="Times New Roman" w:cs="Times New Roman"/>
              </w:rPr>
              <w:t xml:space="preserve"> et al., 2007</w:t>
            </w:r>
          </w:p>
        </w:tc>
        <w:tc>
          <w:tcPr>
            <w:tcW w:w="1947" w:type="dxa"/>
            <w:tcMar>
              <w:top w:w="100" w:type="dxa"/>
              <w:left w:w="100" w:type="dxa"/>
              <w:bottom w:w="100" w:type="dxa"/>
              <w:right w:w="100" w:type="dxa"/>
            </w:tcMar>
            <w:vAlign w:val="center"/>
          </w:tcPr>
          <w:p w14:paraId="0C47597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374 observations</w:t>
            </w:r>
          </w:p>
        </w:tc>
        <w:tc>
          <w:tcPr>
            <w:tcW w:w="2130" w:type="dxa"/>
            <w:tcMar>
              <w:top w:w="100" w:type="dxa"/>
              <w:left w:w="100" w:type="dxa"/>
              <w:bottom w:w="100" w:type="dxa"/>
              <w:right w:w="100" w:type="dxa"/>
            </w:tcMar>
            <w:vAlign w:val="center"/>
          </w:tcPr>
          <w:p w14:paraId="283F893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1969-1983</w:t>
            </w:r>
          </w:p>
        </w:tc>
        <w:tc>
          <w:tcPr>
            <w:tcW w:w="1619" w:type="dxa"/>
            <w:tcMar>
              <w:top w:w="100" w:type="dxa"/>
              <w:left w:w="100" w:type="dxa"/>
              <w:bottom w:w="100" w:type="dxa"/>
              <w:right w:w="100" w:type="dxa"/>
            </w:tcMar>
            <w:vAlign w:val="center"/>
          </w:tcPr>
          <w:p w14:paraId="287ECC4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A50D79A" w14:textId="77777777">
        <w:trPr>
          <w:trHeight w:val="24"/>
        </w:trPr>
        <w:tc>
          <w:tcPr>
            <w:tcW w:w="1000" w:type="dxa"/>
          </w:tcPr>
          <w:p w14:paraId="348F936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106</w:t>
            </w:r>
          </w:p>
        </w:tc>
        <w:tc>
          <w:tcPr>
            <w:tcW w:w="2644" w:type="dxa"/>
            <w:tcMar>
              <w:top w:w="100" w:type="dxa"/>
              <w:left w:w="100" w:type="dxa"/>
              <w:bottom w:w="100" w:type="dxa"/>
              <w:right w:w="100" w:type="dxa"/>
            </w:tcMar>
            <w:vAlign w:val="center"/>
          </w:tcPr>
          <w:p w14:paraId="03172A3F"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Moliterno</w:t>
            </w:r>
            <w:proofErr w:type="spellEnd"/>
            <w:r>
              <w:rPr>
                <w:rFonts w:ascii="Times New Roman" w:eastAsia="Times New Roman" w:hAnsi="Times New Roman" w:cs="Times New Roman"/>
              </w:rPr>
              <w:t xml:space="preserve"> et al., 2015</w:t>
            </w:r>
          </w:p>
        </w:tc>
        <w:tc>
          <w:tcPr>
            <w:tcW w:w="1947" w:type="dxa"/>
            <w:tcMar>
              <w:top w:w="100" w:type="dxa"/>
              <w:left w:w="100" w:type="dxa"/>
              <w:bottom w:w="100" w:type="dxa"/>
              <w:right w:w="100" w:type="dxa"/>
            </w:tcMar>
            <w:vAlign w:val="center"/>
          </w:tcPr>
          <w:p w14:paraId="2ABC531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6,534 observations</w:t>
            </w:r>
          </w:p>
        </w:tc>
        <w:tc>
          <w:tcPr>
            <w:tcW w:w="2130" w:type="dxa"/>
            <w:tcMar>
              <w:top w:w="100" w:type="dxa"/>
              <w:left w:w="100" w:type="dxa"/>
              <w:bottom w:w="100" w:type="dxa"/>
              <w:right w:w="100" w:type="dxa"/>
            </w:tcMar>
            <w:vAlign w:val="center"/>
          </w:tcPr>
          <w:p w14:paraId="15CD10B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1992-2004</w:t>
            </w:r>
          </w:p>
        </w:tc>
        <w:tc>
          <w:tcPr>
            <w:tcW w:w="1619" w:type="dxa"/>
            <w:tcMar>
              <w:top w:w="100" w:type="dxa"/>
              <w:left w:w="100" w:type="dxa"/>
              <w:bottom w:w="100" w:type="dxa"/>
              <w:right w:w="100" w:type="dxa"/>
            </w:tcMar>
            <w:vAlign w:val="center"/>
          </w:tcPr>
          <w:p w14:paraId="77065DF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Germany</w:t>
            </w:r>
          </w:p>
        </w:tc>
      </w:tr>
      <w:tr w:rsidR="003F673E" w14:paraId="5E93271C" w14:textId="77777777">
        <w:trPr>
          <w:trHeight w:val="24"/>
        </w:trPr>
        <w:tc>
          <w:tcPr>
            <w:tcW w:w="1000" w:type="dxa"/>
          </w:tcPr>
          <w:p w14:paraId="1A6C126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107</w:t>
            </w:r>
          </w:p>
        </w:tc>
        <w:tc>
          <w:tcPr>
            <w:tcW w:w="2644" w:type="dxa"/>
            <w:tcMar>
              <w:top w:w="100" w:type="dxa"/>
              <w:left w:w="100" w:type="dxa"/>
              <w:bottom w:w="100" w:type="dxa"/>
              <w:right w:w="100" w:type="dxa"/>
            </w:tcMar>
            <w:vAlign w:val="center"/>
          </w:tcPr>
          <w:p w14:paraId="3F09C8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Mount and Baer, 2021</w:t>
            </w:r>
          </w:p>
        </w:tc>
        <w:tc>
          <w:tcPr>
            <w:tcW w:w="1947" w:type="dxa"/>
            <w:tcMar>
              <w:top w:w="100" w:type="dxa"/>
              <w:left w:w="100" w:type="dxa"/>
              <w:bottom w:w="100" w:type="dxa"/>
              <w:right w:w="100" w:type="dxa"/>
            </w:tcMar>
            <w:vAlign w:val="center"/>
          </w:tcPr>
          <w:p w14:paraId="754FC9B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14,187 observations</w:t>
            </w:r>
          </w:p>
        </w:tc>
        <w:tc>
          <w:tcPr>
            <w:tcW w:w="2130" w:type="dxa"/>
            <w:tcMar>
              <w:top w:w="100" w:type="dxa"/>
              <w:left w:w="100" w:type="dxa"/>
              <w:bottom w:w="100" w:type="dxa"/>
              <w:right w:w="100" w:type="dxa"/>
            </w:tcMar>
            <w:vAlign w:val="center"/>
          </w:tcPr>
          <w:p w14:paraId="10F9897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2000-2015</w:t>
            </w:r>
          </w:p>
        </w:tc>
        <w:tc>
          <w:tcPr>
            <w:tcW w:w="1619" w:type="dxa"/>
            <w:tcMar>
              <w:top w:w="100" w:type="dxa"/>
              <w:left w:w="100" w:type="dxa"/>
              <w:bottom w:w="100" w:type="dxa"/>
              <w:right w:w="100" w:type="dxa"/>
            </w:tcMar>
            <w:vAlign w:val="center"/>
          </w:tcPr>
          <w:p w14:paraId="501C090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40385E8" w14:textId="77777777">
        <w:trPr>
          <w:trHeight w:val="24"/>
        </w:trPr>
        <w:tc>
          <w:tcPr>
            <w:tcW w:w="1000" w:type="dxa"/>
          </w:tcPr>
          <w:p w14:paraId="4E5047A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108</w:t>
            </w:r>
          </w:p>
        </w:tc>
        <w:tc>
          <w:tcPr>
            <w:tcW w:w="2644" w:type="dxa"/>
            <w:tcMar>
              <w:top w:w="100" w:type="dxa"/>
              <w:left w:w="100" w:type="dxa"/>
              <w:bottom w:w="100" w:type="dxa"/>
              <w:right w:w="100" w:type="dxa"/>
            </w:tcMar>
            <w:vAlign w:val="center"/>
          </w:tcPr>
          <w:p w14:paraId="78D9630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Murphy et al., 2001</w:t>
            </w:r>
          </w:p>
        </w:tc>
        <w:tc>
          <w:tcPr>
            <w:tcW w:w="1947" w:type="dxa"/>
            <w:tcMar>
              <w:top w:w="100" w:type="dxa"/>
              <w:left w:w="100" w:type="dxa"/>
              <w:bottom w:w="100" w:type="dxa"/>
              <w:right w:w="100" w:type="dxa"/>
            </w:tcMar>
            <w:vAlign w:val="center"/>
          </w:tcPr>
          <w:p w14:paraId="46B9C8F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810 observations</w:t>
            </w:r>
          </w:p>
        </w:tc>
        <w:tc>
          <w:tcPr>
            <w:tcW w:w="2130" w:type="dxa"/>
            <w:tcMar>
              <w:top w:w="100" w:type="dxa"/>
              <w:left w:w="100" w:type="dxa"/>
              <w:bottom w:w="100" w:type="dxa"/>
              <w:right w:w="100" w:type="dxa"/>
            </w:tcMar>
            <w:vAlign w:val="center"/>
          </w:tcPr>
          <w:p w14:paraId="605F33B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1995-1998</w:t>
            </w:r>
          </w:p>
        </w:tc>
        <w:tc>
          <w:tcPr>
            <w:tcW w:w="1619" w:type="dxa"/>
            <w:tcMar>
              <w:top w:w="100" w:type="dxa"/>
              <w:left w:w="100" w:type="dxa"/>
              <w:bottom w:w="100" w:type="dxa"/>
              <w:right w:w="100" w:type="dxa"/>
            </w:tcMar>
            <w:vAlign w:val="center"/>
          </w:tcPr>
          <w:p w14:paraId="3F5110E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44EBA04" w14:textId="77777777">
        <w:trPr>
          <w:trHeight w:val="24"/>
        </w:trPr>
        <w:tc>
          <w:tcPr>
            <w:tcW w:w="1000" w:type="dxa"/>
          </w:tcPr>
          <w:p w14:paraId="3634CA0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109</w:t>
            </w:r>
          </w:p>
        </w:tc>
        <w:tc>
          <w:tcPr>
            <w:tcW w:w="2644" w:type="dxa"/>
            <w:tcMar>
              <w:top w:w="100" w:type="dxa"/>
              <w:left w:w="100" w:type="dxa"/>
              <w:bottom w:w="100" w:type="dxa"/>
              <w:right w:w="100" w:type="dxa"/>
            </w:tcMar>
            <w:vAlign w:val="center"/>
          </w:tcPr>
          <w:p w14:paraId="223769F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Nagel, 2021</w:t>
            </w:r>
          </w:p>
        </w:tc>
        <w:tc>
          <w:tcPr>
            <w:tcW w:w="1947" w:type="dxa"/>
            <w:tcMar>
              <w:top w:w="100" w:type="dxa"/>
              <w:left w:w="100" w:type="dxa"/>
              <w:bottom w:w="100" w:type="dxa"/>
              <w:right w:w="100" w:type="dxa"/>
            </w:tcMar>
            <w:vAlign w:val="center"/>
          </w:tcPr>
          <w:p w14:paraId="42E86F5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985 observations</w:t>
            </w:r>
          </w:p>
        </w:tc>
        <w:tc>
          <w:tcPr>
            <w:tcW w:w="2130" w:type="dxa"/>
            <w:tcMar>
              <w:top w:w="100" w:type="dxa"/>
              <w:left w:w="100" w:type="dxa"/>
              <w:bottom w:w="100" w:type="dxa"/>
              <w:right w:w="100" w:type="dxa"/>
            </w:tcMar>
            <w:vAlign w:val="center"/>
          </w:tcPr>
          <w:p w14:paraId="6A040AD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2005-2016</w:t>
            </w:r>
          </w:p>
        </w:tc>
        <w:tc>
          <w:tcPr>
            <w:tcW w:w="1619" w:type="dxa"/>
            <w:tcMar>
              <w:top w:w="100" w:type="dxa"/>
              <w:left w:w="100" w:type="dxa"/>
              <w:bottom w:w="100" w:type="dxa"/>
              <w:right w:w="100" w:type="dxa"/>
            </w:tcMar>
            <w:vAlign w:val="center"/>
          </w:tcPr>
          <w:p w14:paraId="3820905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45D13FD" w14:textId="77777777">
        <w:trPr>
          <w:trHeight w:val="24"/>
        </w:trPr>
        <w:tc>
          <w:tcPr>
            <w:tcW w:w="1000" w:type="dxa"/>
          </w:tcPr>
          <w:p w14:paraId="6B4305D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110</w:t>
            </w:r>
          </w:p>
        </w:tc>
        <w:tc>
          <w:tcPr>
            <w:tcW w:w="2644" w:type="dxa"/>
            <w:tcMar>
              <w:top w:w="100" w:type="dxa"/>
              <w:left w:w="100" w:type="dxa"/>
              <w:bottom w:w="100" w:type="dxa"/>
              <w:right w:w="100" w:type="dxa"/>
            </w:tcMar>
            <w:vAlign w:val="center"/>
          </w:tcPr>
          <w:p w14:paraId="0542FF0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O'Brien and David, 2014</w:t>
            </w:r>
          </w:p>
        </w:tc>
        <w:tc>
          <w:tcPr>
            <w:tcW w:w="1947" w:type="dxa"/>
            <w:tcMar>
              <w:top w:w="100" w:type="dxa"/>
              <w:left w:w="100" w:type="dxa"/>
              <w:bottom w:w="100" w:type="dxa"/>
              <w:right w:w="100" w:type="dxa"/>
            </w:tcMar>
            <w:vAlign w:val="center"/>
          </w:tcPr>
          <w:p w14:paraId="763DF91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18,283 observations</w:t>
            </w:r>
          </w:p>
        </w:tc>
        <w:tc>
          <w:tcPr>
            <w:tcW w:w="2130" w:type="dxa"/>
            <w:tcMar>
              <w:top w:w="100" w:type="dxa"/>
              <w:left w:w="100" w:type="dxa"/>
              <w:bottom w:w="100" w:type="dxa"/>
              <w:right w:w="100" w:type="dxa"/>
            </w:tcMar>
            <w:vAlign w:val="center"/>
          </w:tcPr>
          <w:p w14:paraId="4288FF5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1992-2004</w:t>
            </w:r>
          </w:p>
        </w:tc>
        <w:tc>
          <w:tcPr>
            <w:tcW w:w="1619" w:type="dxa"/>
            <w:tcMar>
              <w:top w:w="100" w:type="dxa"/>
              <w:left w:w="100" w:type="dxa"/>
              <w:bottom w:w="100" w:type="dxa"/>
              <w:right w:w="100" w:type="dxa"/>
            </w:tcMar>
            <w:vAlign w:val="center"/>
          </w:tcPr>
          <w:p w14:paraId="1CB91B6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45BC45D1" w14:textId="77777777">
        <w:trPr>
          <w:trHeight w:val="24"/>
        </w:trPr>
        <w:tc>
          <w:tcPr>
            <w:tcW w:w="1000" w:type="dxa"/>
          </w:tcPr>
          <w:p w14:paraId="01D4950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111</w:t>
            </w:r>
          </w:p>
        </w:tc>
        <w:tc>
          <w:tcPr>
            <w:tcW w:w="2644" w:type="dxa"/>
            <w:tcMar>
              <w:top w:w="100" w:type="dxa"/>
              <w:left w:w="100" w:type="dxa"/>
              <w:bottom w:w="100" w:type="dxa"/>
              <w:right w:w="100" w:type="dxa"/>
            </w:tcMar>
            <w:vAlign w:val="center"/>
          </w:tcPr>
          <w:p w14:paraId="5365BEED"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Oehler</w:t>
            </w:r>
            <w:proofErr w:type="spellEnd"/>
            <w:r>
              <w:rPr>
                <w:rFonts w:ascii="Times New Roman" w:eastAsia="Times New Roman" w:hAnsi="Times New Roman" w:cs="Times New Roman"/>
              </w:rPr>
              <w:t xml:space="preserve"> et al., 2019</w:t>
            </w:r>
          </w:p>
        </w:tc>
        <w:tc>
          <w:tcPr>
            <w:tcW w:w="1947" w:type="dxa"/>
            <w:tcMar>
              <w:top w:w="100" w:type="dxa"/>
              <w:left w:w="100" w:type="dxa"/>
              <w:bottom w:w="100" w:type="dxa"/>
              <w:right w:w="100" w:type="dxa"/>
            </w:tcMar>
            <w:vAlign w:val="center"/>
          </w:tcPr>
          <w:p w14:paraId="015A695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184 observations</w:t>
            </w:r>
          </w:p>
        </w:tc>
        <w:tc>
          <w:tcPr>
            <w:tcW w:w="2130" w:type="dxa"/>
            <w:tcMar>
              <w:top w:w="100" w:type="dxa"/>
              <w:left w:w="100" w:type="dxa"/>
              <w:bottom w:w="100" w:type="dxa"/>
              <w:right w:w="100" w:type="dxa"/>
            </w:tcMar>
            <w:vAlign w:val="center"/>
          </w:tcPr>
          <w:p w14:paraId="0487CD8E"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68E574B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Germany</w:t>
            </w:r>
          </w:p>
        </w:tc>
      </w:tr>
      <w:tr w:rsidR="003F673E" w14:paraId="4B0097A2" w14:textId="77777777">
        <w:trPr>
          <w:trHeight w:val="24"/>
        </w:trPr>
        <w:tc>
          <w:tcPr>
            <w:tcW w:w="1000" w:type="dxa"/>
          </w:tcPr>
          <w:p w14:paraId="62CF44A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112</w:t>
            </w:r>
          </w:p>
        </w:tc>
        <w:tc>
          <w:tcPr>
            <w:tcW w:w="2644" w:type="dxa"/>
            <w:tcMar>
              <w:top w:w="100" w:type="dxa"/>
              <w:left w:w="100" w:type="dxa"/>
              <w:bottom w:w="100" w:type="dxa"/>
              <w:right w:w="100" w:type="dxa"/>
            </w:tcMar>
            <w:vAlign w:val="center"/>
          </w:tcPr>
          <w:p w14:paraId="4488CF4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Ok and </w:t>
            </w:r>
            <w:proofErr w:type="spellStart"/>
            <w:r>
              <w:rPr>
                <w:rFonts w:ascii="Times New Roman" w:eastAsia="Times New Roman" w:hAnsi="Times New Roman" w:cs="Times New Roman"/>
              </w:rPr>
              <w:t>Ahn</w:t>
            </w:r>
            <w:proofErr w:type="spellEnd"/>
            <w:r>
              <w:rPr>
                <w:rFonts w:ascii="Times New Roman" w:eastAsia="Times New Roman" w:hAnsi="Times New Roman" w:cs="Times New Roman"/>
              </w:rPr>
              <w:t>, 2019</w:t>
            </w:r>
          </w:p>
        </w:tc>
        <w:tc>
          <w:tcPr>
            <w:tcW w:w="1947" w:type="dxa"/>
            <w:tcMar>
              <w:top w:w="100" w:type="dxa"/>
              <w:left w:w="100" w:type="dxa"/>
              <w:bottom w:w="100" w:type="dxa"/>
              <w:right w:w="100" w:type="dxa"/>
            </w:tcMar>
            <w:vAlign w:val="center"/>
          </w:tcPr>
          <w:p w14:paraId="4F85654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325 observations</w:t>
            </w:r>
          </w:p>
        </w:tc>
        <w:tc>
          <w:tcPr>
            <w:tcW w:w="2130" w:type="dxa"/>
            <w:tcMar>
              <w:top w:w="100" w:type="dxa"/>
              <w:left w:w="100" w:type="dxa"/>
              <w:bottom w:w="100" w:type="dxa"/>
              <w:right w:w="100" w:type="dxa"/>
            </w:tcMar>
            <w:vAlign w:val="center"/>
          </w:tcPr>
          <w:p w14:paraId="4B8B70B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2010-2013</w:t>
            </w:r>
          </w:p>
        </w:tc>
        <w:tc>
          <w:tcPr>
            <w:tcW w:w="1619" w:type="dxa"/>
            <w:tcMar>
              <w:top w:w="100" w:type="dxa"/>
              <w:left w:w="100" w:type="dxa"/>
              <w:bottom w:w="100" w:type="dxa"/>
              <w:right w:w="100" w:type="dxa"/>
            </w:tcMar>
            <w:vAlign w:val="center"/>
          </w:tcPr>
          <w:p w14:paraId="3F701C7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Korea</w:t>
            </w:r>
          </w:p>
        </w:tc>
      </w:tr>
      <w:tr w:rsidR="003F673E" w14:paraId="15E03C17" w14:textId="77777777">
        <w:trPr>
          <w:trHeight w:val="24"/>
        </w:trPr>
        <w:tc>
          <w:tcPr>
            <w:tcW w:w="1000" w:type="dxa"/>
          </w:tcPr>
          <w:p w14:paraId="70C6079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113</w:t>
            </w:r>
          </w:p>
        </w:tc>
        <w:tc>
          <w:tcPr>
            <w:tcW w:w="2644" w:type="dxa"/>
            <w:tcMar>
              <w:top w:w="100" w:type="dxa"/>
              <w:left w:w="100" w:type="dxa"/>
              <w:bottom w:w="100" w:type="dxa"/>
              <w:right w:w="100" w:type="dxa"/>
            </w:tcMar>
            <w:vAlign w:val="center"/>
          </w:tcPr>
          <w:p w14:paraId="781E926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Park, 2007</w:t>
            </w:r>
          </w:p>
        </w:tc>
        <w:tc>
          <w:tcPr>
            <w:tcW w:w="1947" w:type="dxa"/>
            <w:tcMar>
              <w:top w:w="100" w:type="dxa"/>
              <w:left w:w="100" w:type="dxa"/>
              <w:bottom w:w="100" w:type="dxa"/>
              <w:right w:w="100" w:type="dxa"/>
            </w:tcMar>
            <w:vAlign w:val="center"/>
          </w:tcPr>
          <w:p w14:paraId="47E39C8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236,237 observations</w:t>
            </w:r>
          </w:p>
        </w:tc>
        <w:tc>
          <w:tcPr>
            <w:tcW w:w="2130" w:type="dxa"/>
            <w:tcMar>
              <w:top w:w="100" w:type="dxa"/>
              <w:left w:w="100" w:type="dxa"/>
              <w:bottom w:w="100" w:type="dxa"/>
              <w:right w:w="100" w:type="dxa"/>
            </w:tcMar>
            <w:vAlign w:val="center"/>
          </w:tcPr>
          <w:p w14:paraId="01F91E3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1985-2000</w:t>
            </w:r>
          </w:p>
        </w:tc>
        <w:tc>
          <w:tcPr>
            <w:tcW w:w="1619" w:type="dxa"/>
            <w:tcMar>
              <w:top w:w="100" w:type="dxa"/>
              <w:left w:w="100" w:type="dxa"/>
              <w:bottom w:w="100" w:type="dxa"/>
              <w:right w:w="100" w:type="dxa"/>
            </w:tcMar>
            <w:vAlign w:val="center"/>
          </w:tcPr>
          <w:p w14:paraId="4D0A0E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19B36AB" w14:textId="77777777">
        <w:trPr>
          <w:trHeight w:val="24"/>
        </w:trPr>
        <w:tc>
          <w:tcPr>
            <w:tcW w:w="1000" w:type="dxa"/>
          </w:tcPr>
          <w:p w14:paraId="566E03A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114</w:t>
            </w:r>
          </w:p>
        </w:tc>
        <w:tc>
          <w:tcPr>
            <w:tcW w:w="2644" w:type="dxa"/>
            <w:tcMar>
              <w:top w:w="100" w:type="dxa"/>
              <w:left w:w="100" w:type="dxa"/>
              <w:bottom w:w="100" w:type="dxa"/>
              <w:right w:w="100" w:type="dxa"/>
            </w:tcMar>
            <w:vAlign w:val="center"/>
          </w:tcPr>
          <w:p w14:paraId="558F6B4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Parker et al., 2017</w:t>
            </w:r>
          </w:p>
        </w:tc>
        <w:tc>
          <w:tcPr>
            <w:tcW w:w="1947" w:type="dxa"/>
            <w:tcMar>
              <w:top w:w="100" w:type="dxa"/>
              <w:left w:w="100" w:type="dxa"/>
              <w:bottom w:w="100" w:type="dxa"/>
              <w:right w:w="100" w:type="dxa"/>
            </w:tcMar>
            <w:vAlign w:val="center"/>
          </w:tcPr>
          <w:p w14:paraId="7A13201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1,332 observations</w:t>
            </w:r>
          </w:p>
        </w:tc>
        <w:tc>
          <w:tcPr>
            <w:tcW w:w="2130" w:type="dxa"/>
            <w:tcMar>
              <w:top w:w="100" w:type="dxa"/>
              <w:left w:w="100" w:type="dxa"/>
              <w:bottom w:w="100" w:type="dxa"/>
              <w:right w:w="100" w:type="dxa"/>
            </w:tcMar>
            <w:vAlign w:val="center"/>
          </w:tcPr>
          <w:p w14:paraId="4AC2ED0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2006-2009</w:t>
            </w:r>
          </w:p>
        </w:tc>
        <w:tc>
          <w:tcPr>
            <w:tcW w:w="1619" w:type="dxa"/>
            <w:tcMar>
              <w:top w:w="100" w:type="dxa"/>
              <w:left w:w="100" w:type="dxa"/>
              <w:bottom w:w="100" w:type="dxa"/>
              <w:right w:w="100" w:type="dxa"/>
            </w:tcMar>
            <w:vAlign w:val="center"/>
          </w:tcPr>
          <w:p w14:paraId="330BAA9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376AB97E" w14:textId="77777777">
        <w:trPr>
          <w:trHeight w:val="24"/>
        </w:trPr>
        <w:tc>
          <w:tcPr>
            <w:tcW w:w="1000" w:type="dxa"/>
          </w:tcPr>
          <w:p w14:paraId="1A8D2E9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115</w:t>
            </w:r>
          </w:p>
        </w:tc>
        <w:tc>
          <w:tcPr>
            <w:tcW w:w="2644" w:type="dxa"/>
            <w:tcMar>
              <w:top w:w="100" w:type="dxa"/>
              <w:left w:w="100" w:type="dxa"/>
              <w:bottom w:w="100" w:type="dxa"/>
              <w:right w:w="100" w:type="dxa"/>
            </w:tcMar>
            <w:vAlign w:val="center"/>
          </w:tcPr>
          <w:p w14:paraId="354122F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Ref and Shapira, 2016</w:t>
            </w:r>
          </w:p>
        </w:tc>
        <w:tc>
          <w:tcPr>
            <w:tcW w:w="1947" w:type="dxa"/>
            <w:tcMar>
              <w:top w:w="100" w:type="dxa"/>
              <w:left w:w="100" w:type="dxa"/>
              <w:bottom w:w="100" w:type="dxa"/>
              <w:right w:w="100" w:type="dxa"/>
            </w:tcMar>
            <w:vAlign w:val="center"/>
          </w:tcPr>
          <w:p w14:paraId="1EE7E60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3,926 observations</w:t>
            </w:r>
          </w:p>
        </w:tc>
        <w:tc>
          <w:tcPr>
            <w:tcW w:w="2130" w:type="dxa"/>
            <w:tcMar>
              <w:top w:w="100" w:type="dxa"/>
              <w:left w:w="100" w:type="dxa"/>
              <w:bottom w:w="100" w:type="dxa"/>
              <w:right w:w="100" w:type="dxa"/>
            </w:tcMar>
            <w:vAlign w:val="center"/>
          </w:tcPr>
          <w:p w14:paraId="416F80A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1999-2007</w:t>
            </w:r>
          </w:p>
        </w:tc>
        <w:tc>
          <w:tcPr>
            <w:tcW w:w="1619" w:type="dxa"/>
            <w:tcMar>
              <w:top w:w="100" w:type="dxa"/>
              <w:left w:w="100" w:type="dxa"/>
              <w:bottom w:w="100" w:type="dxa"/>
              <w:right w:w="100" w:type="dxa"/>
            </w:tcMar>
            <w:vAlign w:val="center"/>
          </w:tcPr>
          <w:p w14:paraId="6DA6E9F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5DB039D" w14:textId="77777777">
        <w:trPr>
          <w:trHeight w:val="24"/>
        </w:trPr>
        <w:tc>
          <w:tcPr>
            <w:tcW w:w="1000" w:type="dxa"/>
          </w:tcPr>
          <w:p w14:paraId="145AED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116</w:t>
            </w:r>
          </w:p>
        </w:tc>
        <w:tc>
          <w:tcPr>
            <w:tcW w:w="2644" w:type="dxa"/>
            <w:tcMar>
              <w:top w:w="100" w:type="dxa"/>
              <w:left w:w="100" w:type="dxa"/>
              <w:bottom w:w="100" w:type="dxa"/>
              <w:right w:w="100" w:type="dxa"/>
            </w:tcMar>
            <w:vAlign w:val="center"/>
          </w:tcPr>
          <w:p w14:paraId="7F660D5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Rhee et al., 2019</w:t>
            </w:r>
          </w:p>
        </w:tc>
        <w:tc>
          <w:tcPr>
            <w:tcW w:w="1947" w:type="dxa"/>
            <w:tcMar>
              <w:top w:w="100" w:type="dxa"/>
              <w:left w:w="100" w:type="dxa"/>
              <w:bottom w:w="100" w:type="dxa"/>
              <w:right w:w="100" w:type="dxa"/>
            </w:tcMar>
            <w:vAlign w:val="center"/>
          </w:tcPr>
          <w:p w14:paraId="091B7D1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1,274 observations</w:t>
            </w:r>
          </w:p>
        </w:tc>
        <w:tc>
          <w:tcPr>
            <w:tcW w:w="2130" w:type="dxa"/>
            <w:tcMar>
              <w:top w:w="100" w:type="dxa"/>
              <w:left w:w="100" w:type="dxa"/>
              <w:bottom w:w="100" w:type="dxa"/>
              <w:right w:w="100" w:type="dxa"/>
            </w:tcMar>
            <w:vAlign w:val="center"/>
          </w:tcPr>
          <w:p w14:paraId="7E9A4F7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2001-2008</w:t>
            </w:r>
          </w:p>
        </w:tc>
        <w:tc>
          <w:tcPr>
            <w:tcW w:w="1619" w:type="dxa"/>
            <w:tcMar>
              <w:top w:w="100" w:type="dxa"/>
              <w:left w:w="100" w:type="dxa"/>
              <w:bottom w:w="100" w:type="dxa"/>
              <w:right w:w="100" w:type="dxa"/>
            </w:tcMar>
            <w:vAlign w:val="center"/>
          </w:tcPr>
          <w:p w14:paraId="00E6807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Korea</w:t>
            </w:r>
          </w:p>
        </w:tc>
      </w:tr>
      <w:tr w:rsidR="003F673E" w14:paraId="22A4BEB1" w14:textId="77777777">
        <w:trPr>
          <w:trHeight w:val="24"/>
        </w:trPr>
        <w:tc>
          <w:tcPr>
            <w:tcW w:w="1000" w:type="dxa"/>
          </w:tcPr>
          <w:p w14:paraId="5E26623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117</w:t>
            </w:r>
          </w:p>
        </w:tc>
        <w:tc>
          <w:tcPr>
            <w:tcW w:w="2644" w:type="dxa"/>
            <w:tcMar>
              <w:top w:w="100" w:type="dxa"/>
              <w:left w:w="100" w:type="dxa"/>
              <w:bottom w:w="100" w:type="dxa"/>
              <w:right w:w="100" w:type="dxa"/>
            </w:tcMar>
            <w:vAlign w:val="center"/>
          </w:tcPr>
          <w:p w14:paraId="0192EEE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Rostami, 2008</w:t>
            </w:r>
          </w:p>
        </w:tc>
        <w:tc>
          <w:tcPr>
            <w:tcW w:w="1947" w:type="dxa"/>
            <w:tcMar>
              <w:top w:w="100" w:type="dxa"/>
              <w:left w:w="100" w:type="dxa"/>
              <w:bottom w:w="100" w:type="dxa"/>
              <w:right w:w="100" w:type="dxa"/>
            </w:tcMar>
            <w:vAlign w:val="center"/>
          </w:tcPr>
          <w:p w14:paraId="7CE4BD8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948 observations</w:t>
            </w:r>
          </w:p>
        </w:tc>
        <w:tc>
          <w:tcPr>
            <w:tcW w:w="2130" w:type="dxa"/>
            <w:tcMar>
              <w:top w:w="100" w:type="dxa"/>
              <w:left w:w="100" w:type="dxa"/>
              <w:bottom w:w="100" w:type="dxa"/>
              <w:right w:w="100" w:type="dxa"/>
            </w:tcMar>
            <w:vAlign w:val="center"/>
          </w:tcPr>
          <w:p w14:paraId="6E47F68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1991-2002</w:t>
            </w:r>
          </w:p>
        </w:tc>
        <w:tc>
          <w:tcPr>
            <w:tcW w:w="1619" w:type="dxa"/>
            <w:tcMar>
              <w:top w:w="100" w:type="dxa"/>
              <w:left w:w="100" w:type="dxa"/>
              <w:bottom w:w="100" w:type="dxa"/>
              <w:right w:w="100" w:type="dxa"/>
            </w:tcMar>
            <w:vAlign w:val="center"/>
          </w:tcPr>
          <w:p w14:paraId="59C982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2DDD1D3" w14:textId="77777777">
        <w:trPr>
          <w:trHeight w:val="24"/>
        </w:trPr>
        <w:tc>
          <w:tcPr>
            <w:tcW w:w="1000" w:type="dxa"/>
          </w:tcPr>
          <w:p w14:paraId="2534573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118</w:t>
            </w:r>
          </w:p>
        </w:tc>
        <w:tc>
          <w:tcPr>
            <w:tcW w:w="2644" w:type="dxa"/>
            <w:tcMar>
              <w:top w:w="100" w:type="dxa"/>
              <w:left w:w="100" w:type="dxa"/>
              <w:bottom w:w="100" w:type="dxa"/>
              <w:right w:w="100" w:type="dxa"/>
            </w:tcMar>
            <w:vAlign w:val="center"/>
          </w:tcPr>
          <w:p w14:paraId="64033E7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Rowley et al., 2017</w:t>
            </w:r>
          </w:p>
        </w:tc>
        <w:tc>
          <w:tcPr>
            <w:tcW w:w="1947" w:type="dxa"/>
            <w:tcMar>
              <w:top w:w="100" w:type="dxa"/>
              <w:left w:w="100" w:type="dxa"/>
              <w:bottom w:w="100" w:type="dxa"/>
              <w:right w:w="100" w:type="dxa"/>
            </w:tcMar>
            <w:vAlign w:val="center"/>
          </w:tcPr>
          <w:p w14:paraId="6B8102E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2,736 observations</w:t>
            </w:r>
          </w:p>
        </w:tc>
        <w:tc>
          <w:tcPr>
            <w:tcW w:w="2130" w:type="dxa"/>
            <w:tcMar>
              <w:top w:w="100" w:type="dxa"/>
              <w:left w:w="100" w:type="dxa"/>
              <w:bottom w:w="100" w:type="dxa"/>
              <w:right w:w="100" w:type="dxa"/>
            </w:tcMar>
            <w:vAlign w:val="center"/>
          </w:tcPr>
          <w:p w14:paraId="4F5901F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2001-2010</w:t>
            </w:r>
          </w:p>
        </w:tc>
        <w:tc>
          <w:tcPr>
            <w:tcW w:w="1619" w:type="dxa"/>
            <w:tcMar>
              <w:top w:w="100" w:type="dxa"/>
              <w:left w:w="100" w:type="dxa"/>
              <w:bottom w:w="100" w:type="dxa"/>
              <w:right w:w="100" w:type="dxa"/>
            </w:tcMar>
            <w:vAlign w:val="center"/>
          </w:tcPr>
          <w:p w14:paraId="24ACC3B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Canada</w:t>
            </w:r>
          </w:p>
        </w:tc>
      </w:tr>
      <w:tr w:rsidR="003F673E" w14:paraId="751BB956" w14:textId="77777777">
        <w:trPr>
          <w:trHeight w:val="24"/>
        </w:trPr>
        <w:tc>
          <w:tcPr>
            <w:tcW w:w="1000" w:type="dxa"/>
          </w:tcPr>
          <w:p w14:paraId="62C74CE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lastRenderedPageBreak/>
              <w:t>119</w:t>
            </w:r>
          </w:p>
        </w:tc>
        <w:tc>
          <w:tcPr>
            <w:tcW w:w="2644" w:type="dxa"/>
            <w:tcMar>
              <w:top w:w="100" w:type="dxa"/>
              <w:left w:w="100" w:type="dxa"/>
              <w:bottom w:w="100" w:type="dxa"/>
              <w:right w:w="100" w:type="dxa"/>
            </w:tcMar>
            <w:vAlign w:val="center"/>
          </w:tcPr>
          <w:p w14:paraId="12DE8EDE"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Ruckman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2020</w:t>
            </w:r>
          </w:p>
        </w:tc>
        <w:tc>
          <w:tcPr>
            <w:tcW w:w="1947" w:type="dxa"/>
            <w:tcMar>
              <w:top w:w="100" w:type="dxa"/>
              <w:left w:w="100" w:type="dxa"/>
              <w:bottom w:w="100" w:type="dxa"/>
              <w:right w:w="100" w:type="dxa"/>
            </w:tcMar>
            <w:vAlign w:val="center"/>
          </w:tcPr>
          <w:p w14:paraId="7F1B96A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143 observations</w:t>
            </w:r>
          </w:p>
        </w:tc>
        <w:tc>
          <w:tcPr>
            <w:tcW w:w="2130" w:type="dxa"/>
            <w:tcMar>
              <w:top w:w="100" w:type="dxa"/>
              <w:left w:w="100" w:type="dxa"/>
              <w:bottom w:w="100" w:type="dxa"/>
              <w:right w:w="100" w:type="dxa"/>
            </w:tcMar>
            <w:vAlign w:val="center"/>
          </w:tcPr>
          <w:p w14:paraId="606FE48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2002-2011</w:t>
            </w:r>
          </w:p>
        </w:tc>
        <w:tc>
          <w:tcPr>
            <w:tcW w:w="1619" w:type="dxa"/>
            <w:tcMar>
              <w:top w:w="100" w:type="dxa"/>
              <w:left w:w="100" w:type="dxa"/>
              <w:bottom w:w="100" w:type="dxa"/>
              <w:right w:w="100" w:type="dxa"/>
            </w:tcMar>
            <w:vAlign w:val="center"/>
          </w:tcPr>
          <w:p w14:paraId="3F9FEB8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CD79FDD" w14:textId="77777777">
        <w:trPr>
          <w:trHeight w:val="24"/>
        </w:trPr>
        <w:tc>
          <w:tcPr>
            <w:tcW w:w="1000" w:type="dxa"/>
          </w:tcPr>
          <w:p w14:paraId="43A21EE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120</w:t>
            </w:r>
          </w:p>
        </w:tc>
        <w:tc>
          <w:tcPr>
            <w:tcW w:w="2644" w:type="dxa"/>
            <w:tcMar>
              <w:top w:w="100" w:type="dxa"/>
              <w:left w:w="100" w:type="dxa"/>
              <w:bottom w:w="100" w:type="dxa"/>
              <w:right w:w="100" w:type="dxa"/>
            </w:tcMar>
            <w:vAlign w:val="center"/>
          </w:tcPr>
          <w:p w14:paraId="3D87D40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Rudy and Johnson, 2016</w:t>
            </w:r>
          </w:p>
        </w:tc>
        <w:tc>
          <w:tcPr>
            <w:tcW w:w="1947" w:type="dxa"/>
            <w:tcMar>
              <w:top w:w="100" w:type="dxa"/>
              <w:left w:w="100" w:type="dxa"/>
              <w:bottom w:w="100" w:type="dxa"/>
              <w:right w:w="100" w:type="dxa"/>
            </w:tcMar>
            <w:vAlign w:val="center"/>
          </w:tcPr>
          <w:p w14:paraId="1EDE5AD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2,190 observations</w:t>
            </w:r>
          </w:p>
        </w:tc>
        <w:tc>
          <w:tcPr>
            <w:tcW w:w="2130" w:type="dxa"/>
            <w:tcMar>
              <w:top w:w="100" w:type="dxa"/>
              <w:left w:w="100" w:type="dxa"/>
              <w:bottom w:w="100" w:type="dxa"/>
              <w:right w:w="100" w:type="dxa"/>
            </w:tcMar>
            <w:vAlign w:val="center"/>
          </w:tcPr>
          <w:p w14:paraId="535021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1980-2006</w:t>
            </w:r>
          </w:p>
        </w:tc>
        <w:tc>
          <w:tcPr>
            <w:tcW w:w="1619" w:type="dxa"/>
            <w:tcMar>
              <w:top w:w="100" w:type="dxa"/>
              <w:left w:w="100" w:type="dxa"/>
              <w:bottom w:w="100" w:type="dxa"/>
              <w:right w:w="100" w:type="dxa"/>
            </w:tcMar>
            <w:vAlign w:val="center"/>
          </w:tcPr>
          <w:p w14:paraId="4414CBB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117DC1E" w14:textId="77777777">
        <w:trPr>
          <w:trHeight w:val="24"/>
        </w:trPr>
        <w:tc>
          <w:tcPr>
            <w:tcW w:w="1000" w:type="dxa"/>
          </w:tcPr>
          <w:p w14:paraId="271CDB9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121</w:t>
            </w:r>
          </w:p>
        </w:tc>
        <w:tc>
          <w:tcPr>
            <w:tcW w:w="2644" w:type="dxa"/>
            <w:tcMar>
              <w:top w:w="100" w:type="dxa"/>
              <w:left w:w="100" w:type="dxa"/>
              <w:bottom w:w="100" w:type="dxa"/>
              <w:right w:w="100" w:type="dxa"/>
            </w:tcMar>
            <w:vAlign w:val="center"/>
          </w:tcPr>
          <w:p w14:paraId="1920344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Ruth et al., 2013</w:t>
            </w:r>
          </w:p>
        </w:tc>
        <w:tc>
          <w:tcPr>
            <w:tcW w:w="1947" w:type="dxa"/>
            <w:tcMar>
              <w:top w:w="100" w:type="dxa"/>
              <w:left w:w="100" w:type="dxa"/>
              <w:bottom w:w="100" w:type="dxa"/>
              <w:right w:w="100" w:type="dxa"/>
            </w:tcMar>
            <w:vAlign w:val="center"/>
          </w:tcPr>
          <w:p w14:paraId="038333A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29,497 observations</w:t>
            </w:r>
          </w:p>
        </w:tc>
        <w:tc>
          <w:tcPr>
            <w:tcW w:w="2130" w:type="dxa"/>
            <w:tcMar>
              <w:top w:w="100" w:type="dxa"/>
              <w:left w:w="100" w:type="dxa"/>
              <w:bottom w:w="100" w:type="dxa"/>
              <w:right w:w="100" w:type="dxa"/>
            </w:tcMar>
            <w:vAlign w:val="center"/>
          </w:tcPr>
          <w:p w14:paraId="5B618B0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1980-2000</w:t>
            </w:r>
          </w:p>
        </w:tc>
        <w:tc>
          <w:tcPr>
            <w:tcW w:w="1619" w:type="dxa"/>
            <w:tcMar>
              <w:top w:w="100" w:type="dxa"/>
              <w:left w:w="100" w:type="dxa"/>
              <w:bottom w:w="100" w:type="dxa"/>
              <w:right w:w="100" w:type="dxa"/>
            </w:tcMar>
            <w:vAlign w:val="center"/>
          </w:tcPr>
          <w:p w14:paraId="481F3A9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917B816" w14:textId="77777777">
        <w:trPr>
          <w:trHeight w:val="24"/>
        </w:trPr>
        <w:tc>
          <w:tcPr>
            <w:tcW w:w="1000" w:type="dxa"/>
          </w:tcPr>
          <w:p w14:paraId="3B64514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122</w:t>
            </w:r>
          </w:p>
        </w:tc>
        <w:tc>
          <w:tcPr>
            <w:tcW w:w="2644" w:type="dxa"/>
            <w:tcMar>
              <w:top w:w="100" w:type="dxa"/>
              <w:left w:w="100" w:type="dxa"/>
              <w:bottom w:w="100" w:type="dxa"/>
              <w:right w:w="100" w:type="dxa"/>
            </w:tcMar>
            <w:vAlign w:val="center"/>
          </w:tcPr>
          <w:p w14:paraId="128DE2E3"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Salge</w:t>
            </w:r>
            <w:proofErr w:type="spellEnd"/>
            <w:r>
              <w:rPr>
                <w:rFonts w:ascii="Times New Roman" w:eastAsia="Times New Roman" w:hAnsi="Times New Roman" w:cs="Times New Roman"/>
              </w:rPr>
              <w:t>, 2010</w:t>
            </w:r>
          </w:p>
        </w:tc>
        <w:tc>
          <w:tcPr>
            <w:tcW w:w="1947" w:type="dxa"/>
            <w:tcMar>
              <w:top w:w="100" w:type="dxa"/>
              <w:left w:w="100" w:type="dxa"/>
              <w:bottom w:w="100" w:type="dxa"/>
              <w:right w:w="100" w:type="dxa"/>
            </w:tcMar>
            <w:vAlign w:val="center"/>
          </w:tcPr>
          <w:p w14:paraId="6845E1C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770 observations</w:t>
            </w:r>
          </w:p>
        </w:tc>
        <w:tc>
          <w:tcPr>
            <w:tcW w:w="2130" w:type="dxa"/>
            <w:tcMar>
              <w:top w:w="100" w:type="dxa"/>
              <w:left w:w="100" w:type="dxa"/>
              <w:bottom w:w="100" w:type="dxa"/>
              <w:right w:w="100" w:type="dxa"/>
            </w:tcMar>
            <w:vAlign w:val="center"/>
          </w:tcPr>
          <w:p w14:paraId="5BF260E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2002-2007</w:t>
            </w:r>
          </w:p>
        </w:tc>
        <w:tc>
          <w:tcPr>
            <w:tcW w:w="1619" w:type="dxa"/>
            <w:tcMar>
              <w:top w:w="100" w:type="dxa"/>
              <w:left w:w="100" w:type="dxa"/>
              <w:bottom w:w="100" w:type="dxa"/>
              <w:right w:w="100" w:type="dxa"/>
            </w:tcMar>
            <w:vAlign w:val="center"/>
          </w:tcPr>
          <w:p w14:paraId="7C7D970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UK</w:t>
            </w:r>
          </w:p>
        </w:tc>
      </w:tr>
      <w:tr w:rsidR="003F673E" w14:paraId="0D2891F1" w14:textId="77777777">
        <w:trPr>
          <w:trHeight w:val="24"/>
        </w:trPr>
        <w:tc>
          <w:tcPr>
            <w:tcW w:w="1000" w:type="dxa"/>
          </w:tcPr>
          <w:p w14:paraId="1DFE2E6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123</w:t>
            </w:r>
          </w:p>
        </w:tc>
        <w:tc>
          <w:tcPr>
            <w:tcW w:w="2644" w:type="dxa"/>
            <w:tcMar>
              <w:top w:w="100" w:type="dxa"/>
              <w:left w:w="100" w:type="dxa"/>
              <w:bottom w:w="100" w:type="dxa"/>
              <w:right w:w="100" w:type="dxa"/>
            </w:tcMar>
            <w:vAlign w:val="center"/>
          </w:tcPr>
          <w:p w14:paraId="3B465253"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Salge</w:t>
            </w:r>
            <w:proofErr w:type="spellEnd"/>
            <w:r>
              <w:rPr>
                <w:rFonts w:ascii="Times New Roman" w:eastAsia="Times New Roman" w:hAnsi="Times New Roman" w:cs="Times New Roman"/>
              </w:rPr>
              <w:t xml:space="preserve"> et al., 2015</w:t>
            </w:r>
          </w:p>
        </w:tc>
        <w:tc>
          <w:tcPr>
            <w:tcW w:w="1947" w:type="dxa"/>
            <w:tcMar>
              <w:top w:w="100" w:type="dxa"/>
              <w:left w:w="100" w:type="dxa"/>
              <w:bottom w:w="100" w:type="dxa"/>
              <w:right w:w="100" w:type="dxa"/>
            </w:tcMar>
            <w:vAlign w:val="center"/>
          </w:tcPr>
          <w:p w14:paraId="13D103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612 observations</w:t>
            </w:r>
          </w:p>
        </w:tc>
        <w:tc>
          <w:tcPr>
            <w:tcW w:w="2130" w:type="dxa"/>
            <w:tcMar>
              <w:top w:w="100" w:type="dxa"/>
              <w:left w:w="100" w:type="dxa"/>
              <w:bottom w:w="100" w:type="dxa"/>
              <w:right w:w="100" w:type="dxa"/>
            </w:tcMar>
            <w:vAlign w:val="center"/>
          </w:tcPr>
          <w:p w14:paraId="5472060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2002-2007</w:t>
            </w:r>
          </w:p>
        </w:tc>
        <w:tc>
          <w:tcPr>
            <w:tcW w:w="1619" w:type="dxa"/>
            <w:tcMar>
              <w:top w:w="100" w:type="dxa"/>
              <w:left w:w="100" w:type="dxa"/>
              <w:bottom w:w="100" w:type="dxa"/>
              <w:right w:w="100" w:type="dxa"/>
            </w:tcMar>
            <w:vAlign w:val="center"/>
          </w:tcPr>
          <w:p w14:paraId="355EB3E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UK</w:t>
            </w:r>
          </w:p>
        </w:tc>
      </w:tr>
      <w:tr w:rsidR="003F673E" w14:paraId="634F30BB" w14:textId="77777777">
        <w:trPr>
          <w:trHeight w:val="24"/>
        </w:trPr>
        <w:tc>
          <w:tcPr>
            <w:tcW w:w="1000" w:type="dxa"/>
          </w:tcPr>
          <w:p w14:paraId="6873890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124</w:t>
            </w:r>
          </w:p>
        </w:tc>
        <w:tc>
          <w:tcPr>
            <w:tcW w:w="2644" w:type="dxa"/>
            <w:tcMar>
              <w:top w:w="100" w:type="dxa"/>
              <w:left w:w="100" w:type="dxa"/>
              <w:bottom w:w="100" w:type="dxa"/>
              <w:right w:w="100" w:type="dxa"/>
            </w:tcMar>
            <w:vAlign w:val="center"/>
          </w:tcPr>
          <w:p w14:paraId="335D313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Saraf et al., 2018</w:t>
            </w:r>
          </w:p>
        </w:tc>
        <w:tc>
          <w:tcPr>
            <w:tcW w:w="1947" w:type="dxa"/>
            <w:tcMar>
              <w:top w:w="100" w:type="dxa"/>
              <w:left w:w="100" w:type="dxa"/>
              <w:bottom w:w="100" w:type="dxa"/>
              <w:right w:w="100" w:type="dxa"/>
            </w:tcMar>
            <w:vAlign w:val="center"/>
          </w:tcPr>
          <w:p w14:paraId="1935794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7,330 observations</w:t>
            </w:r>
          </w:p>
        </w:tc>
        <w:tc>
          <w:tcPr>
            <w:tcW w:w="2130" w:type="dxa"/>
            <w:tcMar>
              <w:top w:w="100" w:type="dxa"/>
              <w:left w:w="100" w:type="dxa"/>
              <w:bottom w:w="100" w:type="dxa"/>
              <w:right w:w="100" w:type="dxa"/>
            </w:tcMar>
            <w:vAlign w:val="center"/>
          </w:tcPr>
          <w:p w14:paraId="337B378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1999-2006</w:t>
            </w:r>
          </w:p>
        </w:tc>
        <w:tc>
          <w:tcPr>
            <w:tcW w:w="1619" w:type="dxa"/>
            <w:tcMar>
              <w:top w:w="100" w:type="dxa"/>
              <w:left w:w="100" w:type="dxa"/>
              <w:bottom w:w="100" w:type="dxa"/>
              <w:right w:w="100" w:type="dxa"/>
            </w:tcMar>
            <w:vAlign w:val="center"/>
          </w:tcPr>
          <w:p w14:paraId="190EAEA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Canada</w:t>
            </w:r>
          </w:p>
        </w:tc>
      </w:tr>
      <w:tr w:rsidR="003F673E" w14:paraId="340AE134" w14:textId="77777777">
        <w:trPr>
          <w:trHeight w:val="24"/>
        </w:trPr>
        <w:tc>
          <w:tcPr>
            <w:tcW w:w="1000" w:type="dxa"/>
          </w:tcPr>
          <w:p w14:paraId="700D5D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125</w:t>
            </w:r>
          </w:p>
        </w:tc>
        <w:tc>
          <w:tcPr>
            <w:tcW w:w="2644" w:type="dxa"/>
            <w:tcMar>
              <w:top w:w="100" w:type="dxa"/>
              <w:left w:w="100" w:type="dxa"/>
              <w:bottom w:w="100" w:type="dxa"/>
              <w:right w:w="100" w:type="dxa"/>
            </w:tcMar>
            <w:vAlign w:val="center"/>
          </w:tcPr>
          <w:p w14:paraId="4BCDF8A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Saraf et al., 2021</w:t>
            </w:r>
          </w:p>
        </w:tc>
        <w:tc>
          <w:tcPr>
            <w:tcW w:w="1947" w:type="dxa"/>
            <w:tcMar>
              <w:top w:w="100" w:type="dxa"/>
              <w:left w:w="100" w:type="dxa"/>
              <w:bottom w:w="100" w:type="dxa"/>
              <w:right w:w="100" w:type="dxa"/>
            </w:tcMar>
            <w:vAlign w:val="center"/>
          </w:tcPr>
          <w:p w14:paraId="37C9E32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7,535 observations</w:t>
            </w:r>
          </w:p>
        </w:tc>
        <w:tc>
          <w:tcPr>
            <w:tcW w:w="2130" w:type="dxa"/>
            <w:tcMar>
              <w:top w:w="100" w:type="dxa"/>
              <w:left w:w="100" w:type="dxa"/>
              <w:bottom w:w="100" w:type="dxa"/>
              <w:right w:w="100" w:type="dxa"/>
            </w:tcMar>
            <w:vAlign w:val="center"/>
          </w:tcPr>
          <w:p w14:paraId="571D4FD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1999-2006</w:t>
            </w:r>
          </w:p>
        </w:tc>
        <w:tc>
          <w:tcPr>
            <w:tcW w:w="1619" w:type="dxa"/>
            <w:tcMar>
              <w:top w:w="100" w:type="dxa"/>
              <w:left w:w="100" w:type="dxa"/>
              <w:bottom w:w="100" w:type="dxa"/>
              <w:right w:w="100" w:type="dxa"/>
            </w:tcMar>
            <w:vAlign w:val="center"/>
          </w:tcPr>
          <w:p w14:paraId="1A8D268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Canada</w:t>
            </w:r>
          </w:p>
        </w:tc>
      </w:tr>
      <w:tr w:rsidR="003F673E" w14:paraId="74FC7D23" w14:textId="77777777">
        <w:trPr>
          <w:trHeight w:val="24"/>
        </w:trPr>
        <w:tc>
          <w:tcPr>
            <w:tcW w:w="1000" w:type="dxa"/>
          </w:tcPr>
          <w:p w14:paraId="206E668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126</w:t>
            </w:r>
          </w:p>
        </w:tc>
        <w:tc>
          <w:tcPr>
            <w:tcW w:w="2644" w:type="dxa"/>
            <w:tcMar>
              <w:top w:w="100" w:type="dxa"/>
              <w:left w:w="100" w:type="dxa"/>
              <w:bottom w:w="100" w:type="dxa"/>
              <w:right w:w="100" w:type="dxa"/>
            </w:tcMar>
            <w:vAlign w:val="center"/>
          </w:tcPr>
          <w:p w14:paraId="46600C5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Say and Vasudeva, 2020</w:t>
            </w:r>
          </w:p>
        </w:tc>
        <w:tc>
          <w:tcPr>
            <w:tcW w:w="1947" w:type="dxa"/>
            <w:tcMar>
              <w:top w:w="100" w:type="dxa"/>
              <w:left w:w="100" w:type="dxa"/>
              <w:bottom w:w="100" w:type="dxa"/>
              <w:right w:w="100" w:type="dxa"/>
            </w:tcMar>
            <w:vAlign w:val="center"/>
          </w:tcPr>
          <w:p w14:paraId="6DC5D0B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46,182 observations</w:t>
            </w:r>
          </w:p>
        </w:tc>
        <w:tc>
          <w:tcPr>
            <w:tcW w:w="2130" w:type="dxa"/>
            <w:tcMar>
              <w:top w:w="100" w:type="dxa"/>
              <w:left w:w="100" w:type="dxa"/>
              <w:bottom w:w="100" w:type="dxa"/>
              <w:right w:w="100" w:type="dxa"/>
            </w:tcMar>
            <w:vAlign w:val="center"/>
          </w:tcPr>
          <w:p w14:paraId="58E4493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2005-2016</w:t>
            </w:r>
          </w:p>
        </w:tc>
        <w:tc>
          <w:tcPr>
            <w:tcW w:w="1619" w:type="dxa"/>
            <w:tcMar>
              <w:top w:w="100" w:type="dxa"/>
              <w:left w:w="100" w:type="dxa"/>
              <w:bottom w:w="100" w:type="dxa"/>
              <w:right w:w="100" w:type="dxa"/>
            </w:tcMar>
            <w:vAlign w:val="center"/>
          </w:tcPr>
          <w:p w14:paraId="48DA2CF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E9F500E" w14:textId="77777777">
        <w:trPr>
          <w:trHeight w:val="24"/>
        </w:trPr>
        <w:tc>
          <w:tcPr>
            <w:tcW w:w="1000" w:type="dxa"/>
          </w:tcPr>
          <w:p w14:paraId="15598D6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127</w:t>
            </w:r>
          </w:p>
        </w:tc>
        <w:tc>
          <w:tcPr>
            <w:tcW w:w="2644" w:type="dxa"/>
            <w:tcMar>
              <w:top w:w="100" w:type="dxa"/>
              <w:left w:w="100" w:type="dxa"/>
              <w:bottom w:w="100" w:type="dxa"/>
              <w:right w:w="100" w:type="dxa"/>
            </w:tcMar>
            <w:vAlign w:val="center"/>
          </w:tcPr>
          <w:p w14:paraId="279221E7"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Schimmer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Brauer</w:t>
            </w:r>
            <w:proofErr w:type="spellEnd"/>
            <w:r>
              <w:rPr>
                <w:rFonts w:ascii="Times New Roman" w:eastAsia="Times New Roman" w:hAnsi="Times New Roman" w:cs="Times New Roman"/>
              </w:rPr>
              <w:t>, 2012</w:t>
            </w:r>
          </w:p>
        </w:tc>
        <w:tc>
          <w:tcPr>
            <w:tcW w:w="1947" w:type="dxa"/>
            <w:tcMar>
              <w:top w:w="100" w:type="dxa"/>
              <w:left w:w="100" w:type="dxa"/>
              <w:bottom w:w="100" w:type="dxa"/>
              <w:right w:w="100" w:type="dxa"/>
            </w:tcMar>
            <w:vAlign w:val="center"/>
          </w:tcPr>
          <w:p w14:paraId="2C2B55F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10,719 observations</w:t>
            </w:r>
          </w:p>
        </w:tc>
        <w:tc>
          <w:tcPr>
            <w:tcW w:w="2130" w:type="dxa"/>
            <w:tcMar>
              <w:top w:w="100" w:type="dxa"/>
              <w:left w:w="100" w:type="dxa"/>
              <w:bottom w:w="100" w:type="dxa"/>
              <w:right w:w="100" w:type="dxa"/>
            </w:tcMar>
            <w:vAlign w:val="center"/>
          </w:tcPr>
          <w:p w14:paraId="158D9D4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1999-2008</w:t>
            </w:r>
          </w:p>
        </w:tc>
        <w:tc>
          <w:tcPr>
            <w:tcW w:w="1619" w:type="dxa"/>
            <w:tcMar>
              <w:top w:w="100" w:type="dxa"/>
              <w:left w:w="100" w:type="dxa"/>
              <w:bottom w:w="100" w:type="dxa"/>
              <w:right w:w="100" w:type="dxa"/>
            </w:tcMar>
            <w:vAlign w:val="center"/>
          </w:tcPr>
          <w:p w14:paraId="74D8722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B0482EB" w14:textId="77777777">
        <w:trPr>
          <w:trHeight w:val="24"/>
        </w:trPr>
        <w:tc>
          <w:tcPr>
            <w:tcW w:w="1000" w:type="dxa"/>
          </w:tcPr>
          <w:p w14:paraId="30CEEA8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128</w:t>
            </w:r>
          </w:p>
        </w:tc>
        <w:tc>
          <w:tcPr>
            <w:tcW w:w="2644" w:type="dxa"/>
            <w:tcMar>
              <w:top w:w="100" w:type="dxa"/>
              <w:left w:w="100" w:type="dxa"/>
              <w:bottom w:w="100" w:type="dxa"/>
              <w:right w:w="100" w:type="dxa"/>
            </w:tcMar>
            <w:vAlign w:val="center"/>
          </w:tcPr>
          <w:p w14:paraId="0D06F9E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Schumacher et al., 2020</w:t>
            </w:r>
          </w:p>
        </w:tc>
        <w:tc>
          <w:tcPr>
            <w:tcW w:w="1947" w:type="dxa"/>
            <w:tcMar>
              <w:top w:w="100" w:type="dxa"/>
              <w:left w:w="100" w:type="dxa"/>
              <w:bottom w:w="100" w:type="dxa"/>
              <w:right w:w="100" w:type="dxa"/>
            </w:tcMar>
            <w:vAlign w:val="center"/>
          </w:tcPr>
          <w:p w14:paraId="5FAEF99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5,482 observations</w:t>
            </w:r>
          </w:p>
        </w:tc>
        <w:tc>
          <w:tcPr>
            <w:tcW w:w="2130" w:type="dxa"/>
            <w:tcMar>
              <w:top w:w="100" w:type="dxa"/>
              <w:left w:w="100" w:type="dxa"/>
              <w:bottom w:w="100" w:type="dxa"/>
              <w:right w:w="100" w:type="dxa"/>
            </w:tcMar>
            <w:vAlign w:val="center"/>
          </w:tcPr>
          <w:p w14:paraId="56AA502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1992-2014</w:t>
            </w:r>
          </w:p>
        </w:tc>
        <w:tc>
          <w:tcPr>
            <w:tcW w:w="1619" w:type="dxa"/>
            <w:tcMar>
              <w:top w:w="100" w:type="dxa"/>
              <w:left w:w="100" w:type="dxa"/>
              <w:bottom w:w="100" w:type="dxa"/>
              <w:right w:w="100" w:type="dxa"/>
            </w:tcMar>
            <w:vAlign w:val="center"/>
          </w:tcPr>
          <w:p w14:paraId="5ED0CAE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F11F92D" w14:textId="77777777">
        <w:trPr>
          <w:trHeight w:val="24"/>
        </w:trPr>
        <w:tc>
          <w:tcPr>
            <w:tcW w:w="1000" w:type="dxa"/>
          </w:tcPr>
          <w:p w14:paraId="471F2F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129</w:t>
            </w:r>
          </w:p>
        </w:tc>
        <w:tc>
          <w:tcPr>
            <w:tcW w:w="2644" w:type="dxa"/>
            <w:tcMar>
              <w:top w:w="100" w:type="dxa"/>
              <w:left w:w="100" w:type="dxa"/>
              <w:bottom w:w="100" w:type="dxa"/>
              <w:right w:w="100" w:type="dxa"/>
            </w:tcMar>
            <w:vAlign w:val="center"/>
          </w:tcPr>
          <w:p w14:paraId="125C58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Schwab, 2007</w:t>
            </w:r>
          </w:p>
        </w:tc>
        <w:tc>
          <w:tcPr>
            <w:tcW w:w="1947" w:type="dxa"/>
            <w:tcMar>
              <w:top w:w="100" w:type="dxa"/>
              <w:left w:w="100" w:type="dxa"/>
              <w:bottom w:w="100" w:type="dxa"/>
              <w:right w:w="100" w:type="dxa"/>
            </w:tcMar>
            <w:vAlign w:val="center"/>
          </w:tcPr>
          <w:p w14:paraId="7BCBF16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70 observations</w:t>
            </w:r>
          </w:p>
        </w:tc>
        <w:tc>
          <w:tcPr>
            <w:tcW w:w="2130" w:type="dxa"/>
            <w:tcMar>
              <w:top w:w="100" w:type="dxa"/>
              <w:left w:w="100" w:type="dxa"/>
              <w:bottom w:w="100" w:type="dxa"/>
              <w:right w:w="100" w:type="dxa"/>
            </w:tcMar>
            <w:vAlign w:val="center"/>
          </w:tcPr>
          <w:p w14:paraId="59F8176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1923-1940</w:t>
            </w:r>
          </w:p>
        </w:tc>
        <w:tc>
          <w:tcPr>
            <w:tcW w:w="1619" w:type="dxa"/>
            <w:tcMar>
              <w:top w:w="100" w:type="dxa"/>
              <w:left w:w="100" w:type="dxa"/>
              <w:bottom w:w="100" w:type="dxa"/>
              <w:right w:w="100" w:type="dxa"/>
            </w:tcMar>
            <w:vAlign w:val="center"/>
          </w:tcPr>
          <w:p w14:paraId="1DA71D0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F06A4AF" w14:textId="77777777">
        <w:trPr>
          <w:trHeight w:val="24"/>
        </w:trPr>
        <w:tc>
          <w:tcPr>
            <w:tcW w:w="1000" w:type="dxa"/>
          </w:tcPr>
          <w:p w14:paraId="5F91067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130</w:t>
            </w:r>
          </w:p>
        </w:tc>
        <w:tc>
          <w:tcPr>
            <w:tcW w:w="2644" w:type="dxa"/>
            <w:tcMar>
              <w:top w:w="100" w:type="dxa"/>
              <w:left w:w="100" w:type="dxa"/>
              <w:bottom w:w="100" w:type="dxa"/>
              <w:right w:w="100" w:type="dxa"/>
            </w:tcMar>
            <w:vAlign w:val="center"/>
          </w:tcPr>
          <w:p w14:paraId="59B107BF"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Sengul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Obloj</w:t>
            </w:r>
            <w:proofErr w:type="spellEnd"/>
            <w:r>
              <w:rPr>
                <w:rFonts w:ascii="Times New Roman" w:eastAsia="Times New Roman" w:hAnsi="Times New Roman" w:cs="Times New Roman"/>
              </w:rPr>
              <w:t>, 2017</w:t>
            </w:r>
          </w:p>
        </w:tc>
        <w:tc>
          <w:tcPr>
            <w:tcW w:w="1947" w:type="dxa"/>
            <w:tcMar>
              <w:top w:w="100" w:type="dxa"/>
              <w:left w:w="100" w:type="dxa"/>
              <w:bottom w:w="100" w:type="dxa"/>
              <w:right w:w="100" w:type="dxa"/>
            </w:tcMar>
            <w:vAlign w:val="center"/>
          </w:tcPr>
          <w:p w14:paraId="77831D6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1,206 observations</w:t>
            </w:r>
          </w:p>
        </w:tc>
        <w:tc>
          <w:tcPr>
            <w:tcW w:w="2130" w:type="dxa"/>
            <w:tcMar>
              <w:top w:w="100" w:type="dxa"/>
              <w:left w:w="100" w:type="dxa"/>
              <w:bottom w:w="100" w:type="dxa"/>
              <w:right w:w="100" w:type="dxa"/>
            </w:tcMar>
            <w:vAlign w:val="center"/>
          </w:tcPr>
          <w:p w14:paraId="7C0BCB4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1998-2004</w:t>
            </w:r>
          </w:p>
        </w:tc>
        <w:tc>
          <w:tcPr>
            <w:tcW w:w="1619" w:type="dxa"/>
            <w:tcMar>
              <w:top w:w="100" w:type="dxa"/>
              <w:left w:w="100" w:type="dxa"/>
              <w:bottom w:w="100" w:type="dxa"/>
              <w:right w:w="100" w:type="dxa"/>
            </w:tcMar>
            <w:vAlign w:val="center"/>
          </w:tcPr>
          <w:p w14:paraId="6B82ABD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France</w:t>
            </w:r>
          </w:p>
        </w:tc>
      </w:tr>
      <w:tr w:rsidR="003F673E" w14:paraId="01AE91A5" w14:textId="77777777">
        <w:trPr>
          <w:trHeight w:val="24"/>
        </w:trPr>
        <w:tc>
          <w:tcPr>
            <w:tcW w:w="1000" w:type="dxa"/>
          </w:tcPr>
          <w:p w14:paraId="0CE877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131</w:t>
            </w:r>
          </w:p>
        </w:tc>
        <w:tc>
          <w:tcPr>
            <w:tcW w:w="2644" w:type="dxa"/>
            <w:tcMar>
              <w:top w:w="100" w:type="dxa"/>
              <w:left w:w="100" w:type="dxa"/>
              <w:bottom w:w="100" w:type="dxa"/>
              <w:right w:w="100" w:type="dxa"/>
            </w:tcMar>
            <w:vAlign w:val="center"/>
          </w:tcPr>
          <w:p w14:paraId="4D47316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Shimizu, 2007</w:t>
            </w:r>
          </w:p>
        </w:tc>
        <w:tc>
          <w:tcPr>
            <w:tcW w:w="1947" w:type="dxa"/>
            <w:tcMar>
              <w:top w:w="100" w:type="dxa"/>
              <w:left w:w="100" w:type="dxa"/>
              <w:bottom w:w="100" w:type="dxa"/>
              <w:right w:w="100" w:type="dxa"/>
            </w:tcMar>
            <w:vAlign w:val="center"/>
          </w:tcPr>
          <w:p w14:paraId="3F402EA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1,544 observations</w:t>
            </w:r>
          </w:p>
        </w:tc>
        <w:tc>
          <w:tcPr>
            <w:tcW w:w="2130" w:type="dxa"/>
            <w:tcMar>
              <w:top w:w="100" w:type="dxa"/>
              <w:left w:w="100" w:type="dxa"/>
              <w:bottom w:w="100" w:type="dxa"/>
              <w:right w:w="100" w:type="dxa"/>
            </w:tcMar>
            <w:vAlign w:val="center"/>
          </w:tcPr>
          <w:p w14:paraId="1C4A0FB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1988-1998</w:t>
            </w:r>
          </w:p>
        </w:tc>
        <w:tc>
          <w:tcPr>
            <w:tcW w:w="1619" w:type="dxa"/>
            <w:tcMar>
              <w:top w:w="100" w:type="dxa"/>
              <w:left w:w="100" w:type="dxa"/>
              <w:bottom w:w="100" w:type="dxa"/>
              <w:right w:w="100" w:type="dxa"/>
            </w:tcMar>
            <w:vAlign w:val="center"/>
          </w:tcPr>
          <w:p w14:paraId="6049938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8D46C22" w14:textId="77777777">
        <w:trPr>
          <w:trHeight w:val="24"/>
        </w:trPr>
        <w:tc>
          <w:tcPr>
            <w:tcW w:w="1000" w:type="dxa"/>
          </w:tcPr>
          <w:p w14:paraId="21161F5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132</w:t>
            </w:r>
          </w:p>
        </w:tc>
        <w:tc>
          <w:tcPr>
            <w:tcW w:w="2644" w:type="dxa"/>
            <w:tcMar>
              <w:top w:w="100" w:type="dxa"/>
              <w:left w:w="100" w:type="dxa"/>
              <w:bottom w:w="100" w:type="dxa"/>
              <w:right w:w="100" w:type="dxa"/>
            </w:tcMar>
            <w:vAlign w:val="center"/>
          </w:tcPr>
          <w:p w14:paraId="68BE0402"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Shipilov</w:t>
            </w:r>
            <w:proofErr w:type="spellEnd"/>
            <w:r>
              <w:rPr>
                <w:rFonts w:ascii="Times New Roman" w:eastAsia="Times New Roman" w:hAnsi="Times New Roman" w:cs="Times New Roman"/>
              </w:rPr>
              <w:t xml:space="preserve"> et al., 2011</w:t>
            </w:r>
          </w:p>
        </w:tc>
        <w:tc>
          <w:tcPr>
            <w:tcW w:w="1947" w:type="dxa"/>
            <w:tcMar>
              <w:top w:w="100" w:type="dxa"/>
              <w:left w:w="100" w:type="dxa"/>
              <w:bottom w:w="100" w:type="dxa"/>
              <w:right w:w="100" w:type="dxa"/>
            </w:tcMar>
            <w:vAlign w:val="center"/>
          </w:tcPr>
          <w:p w14:paraId="5CACADA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21,706 observations</w:t>
            </w:r>
          </w:p>
        </w:tc>
        <w:tc>
          <w:tcPr>
            <w:tcW w:w="2130" w:type="dxa"/>
            <w:tcMar>
              <w:top w:w="100" w:type="dxa"/>
              <w:left w:w="100" w:type="dxa"/>
              <w:bottom w:w="100" w:type="dxa"/>
              <w:right w:w="100" w:type="dxa"/>
            </w:tcMar>
            <w:vAlign w:val="center"/>
          </w:tcPr>
          <w:p w14:paraId="678F7D5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1979-2001</w:t>
            </w:r>
          </w:p>
        </w:tc>
        <w:tc>
          <w:tcPr>
            <w:tcW w:w="1619" w:type="dxa"/>
            <w:tcMar>
              <w:top w:w="100" w:type="dxa"/>
              <w:left w:w="100" w:type="dxa"/>
              <w:bottom w:w="100" w:type="dxa"/>
              <w:right w:w="100" w:type="dxa"/>
            </w:tcMar>
            <w:vAlign w:val="center"/>
          </w:tcPr>
          <w:p w14:paraId="06C96FD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9594173" w14:textId="77777777">
        <w:trPr>
          <w:trHeight w:val="24"/>
        </w:trPr>
        <w:tc>
          <w:tcPr>
            <w:tcW w:w="1000" w:type="dxa"/>
          </w:tcPr>
          <w:p w14:paraId="08455D2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133</w:t>
            </w:r>
          </w:p>
        </w:tc>
        <w:tc>
          <w:tcPr>
            <w:tcW w:w="2644" w:type="dxa"/>
            <w:tcMar>
              <w:top w:w="100" w:type="dxa"/>
              <w:left w:w="100" w:type="dxa"/>
              <w:bottom w:w="100" w:type="dxa"/>
              <w:right w:w="100" w:type="dxa"/>
            </w:tcMar>
            <w:vAlign w:val="center"/>
          </w:tcPr>
          <w:p w14:paraId="68142E8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Singh and Guha, 2018</w:t>
            </w:r>
          </w:p>
        </w:tc>
        <w:tc>
          <w:tcPr>
            <w:tcW w:w="1947" w:type="dxa"/>
            <w:tcMar>
              <w:top w:w="100" w:type="dxa"/>
              <w:left w:w="100" w:type="dxa"/>
              <w:bottom w:w="100" w:type="dxa"/>
              <w:right w:w="100" w:type="dxa"/>
            </w:tcMar>
            <w:vAlign w:val="center"/>
          </w:tcPr>
          <w:p w14:paraId="694A178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160 observations</w:t>
            </w:r>
          </w:p>
        </w:tc>
        <w:tc>
          <w:tcPr>
            <w:tcW w:w="2130" w:type="dxa"/>
            <w:tcMar>
              <w:top w:w="100" w:type="dxa"/>
              <w:left w:w="100" w:type="dxa"/>
              <w:bottom w:w="100" w:type="dxa"/>
              <w:right w:w="100" w:type="dxa"/>
            </w:tcMar>
            <w:vAlign w:val="center"/>
          </w:tcPr>
          <w:p w14:paraId="5A75AD7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2007-2010</w:t>
            </w:r>
          </w:p>
        </w:tc>
        <w:tc>
          <w:tcPr>
            <w:tcW w:w="1619" w:type="dxa"/>
            <w:tcMar>
              <w:top w:w="100" w:type="dxa"/>
              <w:left w:w="100" w:type="dxa"/>
              <w:bottom w:w="100" w:type="dxa"/>
              <w:right w:w="100" w:type="dxa"/>
            </w:tcMar>
            <w:vAlign w:val="center"/>
          </w:tcPr>
          <w:p w14:paraId="6F8CD87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India</w:t>
            </w:r>
          </w:p>
        </w:tc>
      </w:tr>
      <w:tr w:rsidR="003F673E" w14:paraId="2E8EF248" w14:textId="77777777">
        <w:trPr>
          <w:trHeight w:val="24"/>
        </w:trPr>
        <w:tc>
          <w:tcPr>
            <w:tcW w:w="1000" w:type="dxa"/>
          </w:tcPr>
          <w:p w14:paraId="403081C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134</w:t>
            </w:r>
          </w:p>
        </w:tc>
        <w:tc>
          <w:tcPr>
            <w:tcW w:w="2644" w:type="dxa"/>
            <w:tcMar>
              <w:top w:w="100" w:type="dxa"/>
              <w:left w:w="100" w:type="dxa"/>
              <w:bottom w:w="100" w:type="dxa"/>
              <w:right w:w="100" w:type="dxa"/>
            </w:tcMar>
            <w:vAlign w:val="center"/>
          </w:tcPr>
          <w:p w14:paraId="1FEEFD65"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Smulovitz</w:t>
            </w:r>
            <w:proofErr w:type="spellEnd"/>
            <w:r>
              <w:rPr>
                <w:rFonts w:ascii="Times New Roman" w:eastAsia="Times New Roman" w:hAnsi="Times New Roman" w:cs="Times New Roman"/>
              </w:rPr>
              <w:t xml:space="preserve"> et al., 2020</w:t>
            </w:r>
          </w:p>
        </w:tc>
        <w:tc>
          <w:tcPr>
            <w:tcW w:w="1947" w:type="dxa"/>
            <w:tcMar>
              <w:top w:w="100" w:type="dxa"/>
              <w:left w:w="100" w:type="dxa"/>
              <w:bottom w:w="100" w:type="dxa"/>
              <w:right w:w="100" w:type="dxa"/>
            </w:tcMar>
            <w:vAlign w:val="center"/>
          </w:tcPr>
          <w:p w14:paraId="2E7BC03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73,401 observations</w:t>
            </w:r>
          </w:p>
        </w:tc>
        <w:tc>
          <w:tcPr>
            <w:tcW w:w="2130" w:type="dxa"/>
            <w:tcMar>
              <w:top w:w="100" w:type="dxa"/>
              <w:left w:w="100" w:type="dxa"/>
              <w:bottom w:w="100" w:type="dxa"/>
              <w:right w:w="100" w:type="dxa"/>
            </w:tcMar>
            <w:vAlign w:val="center"/>
          </w:tcPr>
          <w:p w14:paraId="5C89E47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2005-2013</w:t>
            </w:r>
          </w:p>
        </w:tc>
        <w:tc>
          <w:tcPr>
            <w:tcW w:w="1619" w:type="dxa"/>
            <w:tcMar>
              <w:top w:w="100" w:type="dxa"/>
              <w:left w:w="100" w:type="dxa"/>
              <w:bottom w:w="100" w:type="dxa"/>
              <w:right w:w="100" w:type="dxa"/>
            </w:tcMar>
            <w:vAlign w:val="center"/>
          </w:tcPr>
          <w:p w14:paraId="310F2F1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7A2A6366" w14:textId="77777777">
        <w:trPr>
          <w:trHeight w:val="24"/>
        </w:trPr>
        <w:tc>
          <w:tcPr>
            <w:tcW w:w="1000" w:type="dxa"/>
          </w:tcPr>
          <w:p w14:paraId="3CF174F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135</w:t>
            </w:r>
          </w:p>
        </w:tc>
        <w:tc>
          <w:tcPr>
            <w:tcW w:w="2644" w:type="dxa"/>
            <w:tcMar>
              <w:top w:w="100" w:type="dxa"/>
              <w:left w:w="100" w:type="dxa"/>
              <w:bottom w:w="100" w:type="dxa"/>
              <w:right w:w="100" w:type="dxa"/>
            </w:tcMar>
            <w:vAlign w:val="center"/>
          </w:tcPr>
          <w:p w14:paraId="16212C8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Souder and Bromiley, 2012</w:t>
            </w:r>
          </w:p>
        </w:tc>
        <w:tc>
          <w:tcPr>
            <w:tcW w:w="1947" w:type="dxa"/>
            <w:tcMar>
              <w:top w:w="100" w:type="dxa"/>
              <w:left w:w="100" w:type="dxa"/>
              <w:bottom w:w="100" w:type="dxa"/>
              <w:right w:w="100" w:type="dxa"/>
            </w:tcMar>
            <w:vAlign w:val="center"/>
          </w:tcPr>
          <w:p w14:paraId="11B5259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8,241 observations</w:t>
            </w:r>
          </w:p>
        </w:tc>
        <w:tc>
          <w:tcPr>
            <w:tcW w:w="2130" w:type="dxa"/>
            <w:tcMar>
              <w:top w:w="100" w:type="dxa"/>
              <w:left w:w="100" w:type="dxa"/>
              <w:bottom w:w="100" w:type="dxa"/>
              <w:right w:w="100" w:type="dxa"/>
            </w:tcMar>
            <w:vAlign w:val="center"/>
          </w:tcPr>
          <w:p w14:paraId="6D7095D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1991-2007</w:t>
            </w:r>
          </w:p>
        </w:tc>
        <w:tc>
          <w:tcPr>
            <w:tcW w:w="1619" w:type="dxa"/>
            <w:tcMar>
              <w:top w:w="100" w:type="dxa"/>
              <w:left w:w="100" w:type="dxa"/>
              <w:bottom w:w="100" w:type="dxa"/>
              <w:right w:w="100" w:type="dxa"/>
            </w:tcMar>
            <w:vAlign w:val="center"/>
          </w:tcPr>
          <w:p w14:paraId="1331D7A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4A5D7E65" w14:textId="77777777">
        <w:trPr>
          <w:trHeight w:val="24"/>
        </w:trPr>
        <w:tc>
          <w:tcPr>
            <w:tcW w:w="1000" w:type="dxa"/>
          </w:tcPr>
          <w:p w14:paraId="4734426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136</w:t>
            </w:r>
          </w:p>
        </w:tc>
        <w:tc>
          <w:tcPr>
            <w:tcW w:w="2644" w:type="dxa"/>
            <w:tcMar>
              <w:top w:w="100" w:type="dxa"/>
              <w:left w:w="100" w:type="dxa"/>
              <w:bottom w:w="100" w:type="dxa"/>
              <w:right w:w="100" w:type="dxa"/>
            </w:tcMar>
            <w:vAlign w:val="center"/>
          </w:tcPr>
          <w:p w14:paraId="3AE551E6"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2017</w:t>
            </w:r>
          </w:p>
        </w:tc>
        <w:tc>
          <w:tcPr>
            <w:tcW w:w="1947" w:type="dxa"/>
            <w:tcMar>
              <w:top w:w="100" w:type="dxa"/>
              <w:left w:w="100" w:type="dxa"/>
              <w:bottom w:w="100" w:type="dxa"/>
              <w:right w:w="100" w:type="dxa"/>
            </w:tcMar>
            <w:vAlign w:val="center"/>
          </w:tcPr>
          <w:p w14:paraId="0A83B98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6,539 observations</w:t>
            </w:r>
          </w:p>
        </w:tc>
        <w:tc>
          <w:tcPr>
            <w:tcW w:w="2130" w:type="dxa"/>
            <w:tcMar>
              <w:top w:w="100" w:type="dxa"/>
              <w:left w:w="100" w:type="dxa"/>
              <w:bottom w:w="100" w:type="dxa"/>
              <w:right w:w="100" w:type="dxa"/>
            </w:tcMar>
            <w:vAlign w:val="center"/>
          </w:tcPr>
          <w:p w14:paraId="7A7122C4"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614FB84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6912A94B" w14:textId="77777777">
        <w:trPr>
          <w:trHeight w:val="24"/>
        </w:trPr>
        <w:tc>
          <w:tcPr>
            <w:tcW w:w="1000" w:type="dxa"/>
          </w:tcPr>
          <w:p w14:paraId="7FC6B32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137</w:t>
            </w:r>
          </w:p>
        </w:tc>
        <w:tc>
          <w:tcPr>
            <w:tcW w:w="2644" w:type="dxa"/>
            <w:tcMar>
              <w:top w:w="100" w:type="dxa"/>
              <w:left w:w="100" w:type="dxa"/>
              <w:bottom w:w="100" w:type="dxa"/>
              <w:right w:w="100" w:type="dxa"/>
            </w:tcMar>
            <w:vAlign w:val="center"/>
          </w:tcPr>
          <w:p w14:paraId="04D4679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Titus et al., 2019</w:t>
            </w:r>
          </w:p>
        </w:tc>
        <w:tc>
          <w:tcPr>
            <w:tcW w:w="1947" w:type="dxa"/>
            <w:tcMar>
              <w:top w:w="100" w:type="dxa"/>
              <w:left w:w="100" w:type="dxa"/>
              <w:bottom w:w="100" w:type="dxa"/>
              <w:right w:w="100" w:type="dxa"/>
            </w:tcMar>
            <w:vAlign w:val="center"/>
          </w:tcPr>
          <w:p w14:paraId="6396E62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2,054 observations</w:t>
            </w:r>
          </w:p>
        </w:tc>
        <w:tc>
          <w:tcPr>
            <w:tcW w:w="2130" w:type="dxa"/>
            <w:tcMar>
              <w:top w:w="100" w:type="dxa"/>
              <w:left w:w="100" w:type="dxa"/>
              <w:bottom w:w="100" w:type="dxa"/>
              <w:right w:w="100" w:type="dxa"/>
            </w:tcMar>
            <w:vAlign w:val="center"/>
          </w:tcPr>
          <w:p w14:paraId="2F07EE9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1996-2007</w:t>
            </w:r>
          </w:p>
        </w:tc>
        <w:tc>
          <w:tcPr>
            <w:tcW w:w="1619" w:type="dxa"/>
            <w:tcMar>
              <w:top w:w="100" w:type="dxa"/>
              <w:left w:w="100" w:type="dxa"/>
              <w:bottom w:w="100" w:type="dxa"/>
              <w:right w:w="100" w:type="dxa"/>
            </w:tcMar>
            <w:vAlign w:val="center"/>
          </w:tcPr>
          <w:p w14:paraId="5E57CAF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47AF772" w14:textId="77777777">
        <w:trPr>
          <w:trHeight w:val="24"/>
        </w:trPr>
        <w:tc>
          <w:tcPr>
            <w:tcW w:w="1000" w:type="dxa"/>
          </w:tcPr>
          <w:p w14:paraId="0BF57F3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lastRenderedPageBreak/>
              <w:t>138</w:t>
            </w:r>
          </w:p>
        </w:tc>
        <w:tc>
          <w:tcPr>
            <w:tcW w:w="2644" w:type="dxa"/>
            <w:tcMar>
              <w:top w:w="100" w:type="dxa"/>
              <w:left w:w="100" w:type="dxa"/>
              <w:bottom w:w="100" w:type="dxa"/>
              <w:right w:w="100" w:type="dxa"/>
            </w:tcMar>
            <w:vAlign w:val="center"/>
          </w:tcPr>
          <w:p w14:paraId="641EE43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Tuggle et al., 2010</w:t>
            </w:r>
          </w:p>
        </w:tc>
        <w:tc>
          <w:tcPr>
            <w:tcW w:w="1947" w:type="dxa"/>
            <w:tcMar>
              <w:top w:w="100" w:type="dxa"/>
              <w:left w:w="100" w:type="dxa"/>
              <w:bottom w:w="100" w:type="dxa"/>
              <w:right w:w="100" w:type="dxa"/>
            </w:tcMar>
            <w:vAlign w:val="center"/>
          </w:tcPr>
          <w:p w14:paraId="1026978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979 observations</w:t>
            </w:r>
          </w:p>
        </w:tc>
        <w:tc>
          <w:tcPr>
            <w:tcW w:w="2130" w:type="dxa"/>
            <w:tcMar>
              <w:top w:w="100" w:type="dxa"/>
              <w:left w:w="100" w:type="dxa"/>
              <w:bottom w:w="100" w:type="dxa"/>
              <w:right w:w="100" w:type="dxa"/>
            </w:tcMar>
            <w:vAlign w:val="center"/>
          </w:tcPr>
          <w:p w14:paraId="3391008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1994-2000</w:t>
            </w:r>
          </w:p>
        </w:tc>
        <w:tc>
          <w:tcPr>
            <w:tcW w:w="1619" w:type="dxa"/>
            <w:tcMar>
              <w:top w:w="100" w:type="dxa"/>
              <w:left w:w="100" w:type="dxa"/>
              <w:bottom w:w="100" w:type="dxa"/>
              <w:right w:w="100" w:type="dxa"/>
            </w:tcMar>
            <w:vAlign w:val="center"/>
          </w:tcPr>
          <w:p w14:paraId="5CCECC2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6EEE64D" w14:textId="77777777">
        <w:trPr>
          <w:trHeight w:val="24"/>
        </w:trPr>
        <w:tc>
          <w:tcPr>
            <w:tcW w:w="1000" w:type="dxa"/>
          </w:tcPr>
          <w:p w14:paraId="7C738CE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139</w:t>
            </w:r>
          </w:p>
        </w:tc>
        <w:tc>
          <w:tcPr>
            <w:tcW w:w="2644" w:type="dxa"/>
            <w:tcMar>
              <w:top w:w="100" w:type="dxa"/>
              <w:left w:w="100" w:type="dxa"/>
              <w:bottom w:w="100" w:type="dxa"/>
              <w:right w:w="100" w:type="dxa"/>
            </w:tcMar>
            <w:vAlign w:val="center"/>
          </w:tcPr>
          <w:p w14:paraId="77F083F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Tyler and Caner, 2015</w:t>
            </w:r>
          </w:p>
        </w:tc>
        <w:tc>
          <w:tcPr>
            <w:tcW w:w="1947" w:type="dxa"/>
            <w:tcMar>
              <w:top w:w="100" w:type="dxa"/>
              <w:left w:w="100" w:type="dxa"/>
              <w:bottom w:w="100" w:type="dxa"/>
              <w:right w:w="100" w:type="dxa"/>
            </w:tcMar>
            <w:vAlign w:val="center"/>
          </w:tcPr>
          <w:p w14:paraId="610411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622 observations</w:t>
            </w:r>
          </w:p>
        </w:tc>
        <w:tc>
          <w:tcPr>
            <w:tcW w:w="2130" w:type="dxa"/>
            <w:tcMar>
              <w:top w:w="100" w:type="dxa"/>
              <w:left w:w="100" w:type="dxa"/>
              <w:bottom w:w="100" w:type="dxa"/>
              <w:right w:w="100" w:type="dxa"/>
            </w:tcMar>
            <w:vAlign w:val="center"/>
          </w:tcPr>
          <w:p w14:paraId="7430473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1997-2007</w:t>
            </w:r>
          </w:p>
        </w:tc>
        <w:tc>
          <w:tcPr>
            <w:tcW w:w="1619" w:type="dxa"/>
            <w:tcMar>
              <w:top w:w="100" w:type="dxa"/>
              <w:left w:w="100" w:type="dxa"/>
              <w:bottom w:w="100" w:type="dxa"/>
              <w:right w:w="100" w:type="dxa"/>
            </w:tcMar>
            <w:vAlign w:val="center"/>
          </w:tcPr>
          <w:p w14:paraId="7B285FC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09C0EF58" w14:textId="77777777">
        <w:trPr>
          <w:trHeight w:val="24"/>
        </w:trPr>
        <w:tc>
          <w:tcPr>
            <w:tcW w:w="1000" w:type="dxa"/>
          </w:tcPr>
          <w:p w14:paraId="2605FAC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140</w:t>
            </w:r>
          </w:p>
        </w:tc>
        <w:tc>
          <w:tcPr>
            <w:tcW w:w="2644" w:type="dxa"/>
            <w:tcMar>
              <w:top w:w="100" w:type="dxa"/>
              <w:left w:w="100" w:type="dxa"/>
              <w:bottom w:w="100" w:type="dxa"/>
              <w:right w:w="100" w:type="dxa"/>
            </w:tcMar>
            <w:vAlign w:val="center"/>
          </w:tcPr>
          <w:p w14:paraId="4E737AB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Vidal and Mitchell, 2015</w:t>
            </w:r>
          </w:p>
        </w:tc>
        <w:tc>
          <w:tcPr>
            <w:tcW w:w="1947" w:type="dxa"/>
            <w:tcMar>
              <w:top w:w="100" w:type="dxa"/>
              <w:left w:w="100" w:type="dxa"/>
              <w:bottom w:w="100" w:type="dxa"/>
              <w:right w:w="100" w:type="dxa"/>
            </w:tcMar>
            <w:vAlign w:val="center"/>
          </w:tcPr>
          <w:p w14:paraId="3F379C1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504 observations</w:t>
            </w:r>
          </w:p>
        </w:tc>
        <w:tc>
          <w:tcPr>
            <w:tcW w:w="2130" w:type="dxa"/>
            <w:tcMar>
              <w:top w:w="100" w:type="dxa"/>
              <w:left w:w="100" w:type="dxa"/>
              <w:bottom w:w="100" w:type="dxa"/>
              <w:right w:w="100" w:type="dxa"/>
            </w:tcMar>
            <w:vAlign w:val="center"/>
          </w:tcPr>
          <w:p w14:paraId="536B0CF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1999-2009</w:t>
            </w:r>
          </w:p>
        </w:tc>
        <w:tc>
          <w:tcPr>
            <w:tcW w:w="1619" w:type="dxa"/>
            <w:tcMar>
              <w:top w:w="100" w:type="dxa"/>
              <w:left w:w="100" w:type="dxa"/>
              <w:bottom w:w="100" w:type="dxa"/>
              <w:right w:w="100" w:type="dxa"/>
            </w:tcMar>
            <w:vAlign w:val="center"/>
          </w:tcPr>
          <w:p w14:paraId="4CDE5DC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1AA8547D" w14:textId="77777777">
        <w:trPr>
          <w:trHeight w:val="24"/>
        </w:trPr>
        <w:tc>
          <w:tcPr>
            <w:tcW w:w="1000" w:type="dxa"/>
          </w:tcPr>
          <w:p w14:paraId="49AAB81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141</w:t>
            </w:r>
          </w:p>
        </w:tc>
        <w:tc>
          <w:tcPr>
            <w:tcW w:w="2644" w:type="dxa"/>
            <w:tcMar>
              <w:top w:w="100" w:type="dxa"/>
              <w:left w:w="100" w:type="dxa"/>
              <w:bottom w:w="100" w:type="dxa"/>
              <w:right w:w="100" w:type="dxa"/>
            </w:tcMar>
            <w:vAlign w:val="center"/>
          </w:tcPr>
          <w:p w14:paraId="3565423E"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Villagrasa</w:t>
            </w:r>
            <w:proofErr w:type="spellEnd"/>
            <w:r>
              <w:rPr>
                <w:rFonts w:ascii="Times New Roman" w:eastAsia="Times New Roman" w:hAnsi="Times New Roman" w:cs="Times New Roman"/>
              </w:rPr>
              <w:t xml:space="preserve"> et al., 2018</w:t>
            </w:r>
          </w:p>
        </w:tc>
        <w:tc>
          <w:tcPr>
            <w:tcW w:w="1947" w:type="dxa"/>
            <w:tcMar>
              <w:top w:w="100" w:type="dxa"/>
              <w:left w:w="100" w:type="dxa"/>
              <w:bottom w:w="100" w:type="dxa"/>
              <w:right w:w="100" w:type="dxa"/>
            </w:tcMar>
            <w:vAlign w:val="center"/>
          </w:tcPr>
          <w:p w14:paraId="08AB0FF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137 observations</w:t>
            </w:r>
          </w:p>
        </w:tc>
        <w:tc>
          <w:tcPr>
            <w:tcW w:w="2130" w:type="dxa"/>
            <w:tcMar>
              <w:top w:w="100" w:type="dxa"/>
              <w:left w:w="100" w:type="dxa"/>
              <w:bottom w:w="100" w:type="dxa"/>
              <w:right w:w="100" w:type="dxa"/>
            </w:tcMar>
            <w:vAlign w:val="center"/>
          </w:tcPr>
          <w:p w14:paraId="2590C04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2006-2008</w:t>
            </w:r>
          </w:p>
        </w:tc>
        <w:tc>
          <w:tcPr>
            <w:tcW w:w="1619" w:type="dxa"/>
            <w:tcMar>
              <w:top w:w="100" w:type="dxa"/>
              <w:left w:w="100" w:type="dxa"/>
              <w:bottom w:w="100" w:type="dxa"/>
              <w:right w:w="100" w:type="dxa"/>
            </w:tcMar>
            <w:vAlign w:val="center"/>
          </w:tcPr>
          <w:p w14:paraId="3D2DA1E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Spain</w:t>
            </w:r>
          </w:p>
        </w:tc>
      </w:tr>
      <w:tr w:rsidR="003F673E" w14:paraId="695240F4" w14:textId="77777777">
        <w:trPr>
          <w:trHeight w:val="24"/>
        </w:trPr>
        <w:tc>
          <w:tcPr>
            <w:tcW w:w="1000" w:type="dxa"/>
          </w:tcPr>
          <w:p w14:paraId="46BDFCC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142</w:t>
            </w:r>
          </w:p>
        </w:tc>
        <w:tc>
          <w:tcPr>
            <w:tcW w:w="2644" w:type="dxa"/>
            <w:tcMar>
              <w:top w:w="100" w:type="dxa"/>
              <w:left w:w="100" w:type="dxa"/>
              <w:bottom w:w="100" w:type="dxa"/>
              <w:right w:w="100" w:type="dxa"/>
            </w:tcMar>
            <w:vAlign w:val="center"/>
          </w:tcPr>
          <w:p w14:paraId="01972F1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Wang and Zhang, 2021</w:t>
            </w:r>
          </w:p>
        </w:tc>
        <w:tc>
          <w:tcPr>
            <w:tcW w:w="1947" w:type="dxa"/>
            <w:tcMar>
              <w:top w:w="100" w:type="dxa"/>
              <w:left w:w="100" w:type="dxa"/>
              <w:bottom w:w="100" w:type="dxa"/>
              <w:right w:w="100" w:type="dxa"/>
            </w:tcMar>
            <w:vAlign w:val="center"/>
          </w:tcPr>
          <w:p w14:paraId="1FF571A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487 observations</w:t>
            </w:r>
          </w:p>
        </w:tc>
        <w:tc>
          <w:tcPr>
            <w:tcW w:w="2130" w:type="dxa"/>
            <w:tcMar>
              <w:top w:w="100" w:type="dxa"/>
              <w:left w:w="100" w:type="dxa"/>
              <w:bottom w:w="100" w:type="dxa"/>
              <w:right w:w="100" w:type="dxa"/>
            </w:tcMar>
            <w:vAlign w:val="center"/>
          </w:tcPr>
          <w:p w14:paraId="2616ACC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2012-2016</w:t>
            </w:r>
          </w:p>
        </w:tc>
        <w:tc>
          <w:tcPr>
            <w:tcW w:w="1619" w:type="dxa"/>
            <w:tcMar>
              <w:top w:w="100" w:type="dxa"/>
              <w:left w:w="100" w:type="dxa"/>
              <w:bottom w:w="100" w:type="dxa"/>
              <w:right w:w="100" w:type="dxa"/>
            </w:tcMar>
            <w:vAlign w:val="center"/>
          </w:tcPr>
          <w:p w14:paraId="4EF0073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48BA5A52" w14:textId="77777777">
        <w:trPr>
          <w:trHeight w:val="24"/>
        </w:trPr>
        <w:tc>
          <w:tcPr>
            <w:tcW w:w="1000" w:type="dxa"/>
          </w:tcPr>
          <w:p w14:paraId="1392C2F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143</w:t>
            </w:r>
          </w:p>
        </w:tc>
        <w:tc>
          <w:tcPr>
            <w:tcW w:w="2644" w:type="dxa"/>
            <w:tcMar>
              <w:top w:w="100" w:type="dxa"/>
              <w:left w:w="100" w:type="dxa"/>
              <w:bottom w:w="100" w:type="dxa"/>
              <w:right w:w="100" w:type="dxa"/>
            </w:tcMar>
            <w:vAlign w:val="center"/>
          </w:tcPr>
          <w:p w14:paraId="004EF81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Wang et al., 2021</w:t>
            </w:r>
          </w:p>
        </w:tc>
        <w:tc>
          <w:tcPr>
            <w:tcW w:w="1947" w:type="dxa"/>
            <w:tcMar>
              <w:top w:w="100" w:type="dxa"/>
              <w:left w:w="100" w:type="dxa"/>
              <w:bottom w:w="100" w:type="dxa"/>
              <w:right w:w="100" w:type="dxa"/>
            </w:tcMar>
            <w:vAlign w:val="center"/>
          </w:tcPr>
          <w:p w14:paraId="708F78B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12,327 observations</w:t>
            </w:r>
          </w:p>
        </w:tc>
        <w:tc>
          <w:tcPr>
            <w:tcW w:w="2130" w:type="dxa"/>
            <w:tcMar>
              <w:top w:w="100" w:type="dxa"/>
              <w:left w:w="100" w:type="dxa"/>
              <w:bottom w:w="100" w:type="dxa"/>
              <w:right w:w="100" w:type="dxa"/>
            </w:tcMar>
            <w:vAlign w:val="center"/>
          </w:tcPr>
          <w:p w14:paraId="4B161A4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2001-2017</w:t>
            </w:r>
          </w:p>
        </w:tc>
        <w:tc>
          <w:tcPr>
            <w:tcW w:w="1619" w:type="dxa"/>
            <w:tcMar>
              <w:top w:w="100" w:type="dxa"/>
              <w:left w:w="100" w:type="dxa"/>
              <w:bottom w:w="100" w:type="dxa"/>
              <w:right w:w="100" w:type="dxa"/>
            </w:tcMar>
            <w:vAlign w:val="center"/>
          </w:tcPr>
          <w:p w14:paraId="29FC223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4D08E509" w14:textId="77777777">
        <w:trPr>
          <w:trHeight w:val="24"/>
        </w:trPr>
        <w:tc>
          <w:tcPr>
            <w:tcW w:w="1000" w:type="dxa"/>
          </w:tcPr>
          <w:p w14:paraId="3027E5A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144</w:t>
            </w:r>
          </w:p>
        </w:tc>
        <w:tc>
          <w:tcPr>
            <w:tcW w:w="2644" w:type="dxa"/>
            <w:tcMar>
              <w:top w:w="100" w:type="dxa"/>
              <w:left w:w="100" w:type="dxa"/>
              <w:bottom w:w="100" w:type="dxa"/>
              <w:right w:w="100" w:type="dxa"/>
            </w:tcMar>
            <w:vAlign w:val="center"/>
          </w:tcPr>
          <w:p w14:paraId="05A2777D"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Wangrow</w:t>
            </w:r>
            <w:proofErr w:type="spellEnd"/>
            <w:r>
              <w:rPr>
                <w:rFonts w:ascii="Times New Roman" w:eastAsia="Times New Roman" w:hAnsi="Times New Roman" w:cs="Times New Roman"/>
              </w:rPr>
              <w:t xml:space="preserve"> et al., 2019</w:t>
            </w:r>
          </w:p>
        </w:tc>
        <w:tc>
          <w:tcPr>
            <w:tcW w:w="1947" w:type="dxa"/>
            <w:tcMar>
              <w:top w:w="100" w:type="dxa"/>
              <w:left w:w="100" w:type="dxa"/>
              <w:bottom w:w="100" w:type="dxa"/>
              <w:right w:w="100" w:type="dxa"/>
            </w:tcMar>
            <w:vAlign w:val="center"/>
          </w:tcPr>
          <w:p w14:paraId="44CEA9E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99 observations</w:t>
            </w:r>
          </w:p>
        </w:tc>
        <w:tc>
          <w:tcPr>
            <w:tcW w:w="2130" w:type="dxa"/>
            <w:tcMar>
              <w:top w:w="100" w:type="dxa"/>
              <w:left w:w="100" w:type="dxa"/>
              <w:bottom w:w="100" w:type="dxa"/>
              <w:right w:w="100" w:type="dxa"/>
            </w:tcMar>
            <w:vAlign w:val="center"/>
          </w:tcPr>
          <w:p w14:paraId="47583B23" w14:textId="77777777" w:rsidR="003F673E" w:rsidRDefault="003F673E">
            <w:pPr>
              <w:jc w:val="center"/>
              <w:rPr>
                <w:rFonts w:ascii="Times New Roman" w:eastAsia="Times New Roman" w:hAnsi="Times New Roman" w:cs="Times New Roman"/>
              </w:rPr>
            </w:pPr>
          </w:p>
        </w:tc>
        <w:tc>
          <w:tcPr>
            <w:tcW w:w="1619" w:type="dxa"/>
            <w:tcMar>
              <w:top w:w="100" w:type="dxa"/>
              <w:left w:w="100" w:type="dxa"/>
              <w:bottom w:w="100" w:type="dxa"/>
              <w:right w:w="100" w:type="dxa"/>
            </w:tcMar>
            <w:vAlign w:val="center"/>
          </w:tcPr>
          <w:p w14:paraId="1EE1871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2C305A47" w14:textId="77777777">
        <w:trPr>
          <w:trHeight w:val="24"/>
        </w:trPr>
        <w:tc>
          <w:tcPr>
            <w:tcW w:w="1000" w:type="dxa"/>
          </w:tcPr>
          <w:p w14:paraId="6947560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145</w:t>
            </w:r>
          </w:p>
        </w:tc>
        <w:tc>
          <w:tcPr>
            <w:tcW w:w="2644" w:type="dxa"/>
            <w:tcMar>
              <w:top w:w="100" w:type="dxa"/>
              <w:left w:w="100" w:type="dxa"/>
              <w:bottom w:w="100" w:type="dxa"/>
              <w:right w:w="100" w:type="dxa"/>
            </w:tcMar>
            <w:vAlign w:val="center"/>
          </w:tcPr>
          <w:p w14:paraId="70BBF028"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Wennberg</w:t>
            </w:r>
            <w:proofErr w:type="spellEnd"/>
            <w:r>
              <w:rPr>
                <w:rFonts w:ascii="Times New Roman" w:eastAsia="Times New Roman" w:hAnsi="Times New Roman" w:cs="Times New Roman"/>
              </w:rPr>
              <w:t xml:space="preserve"> et al., 2016</w:t>
            </w:r>
          </w:p>
        </w:tc>
        <w:tc>
          <w:tcPr>
            <w:tcW w:w="1947" w:type="dxa"/>
            <w:tcMar>
              <w:top w:w="100" w:type="dxa"/>
              <w:left w:w="100" w:type="dxa"/>
              <w:bottom w:w="100" w:type="dxa"/>
              <w:right w:w="100" w:type="dxa"/>
            </w:tcMar>
            <w:vAlign w:val="center"/>
          </w:tcPr>
          <w:p w14:paraId="74F90F6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39,890 observations</w:t>
            </w:r>
          </w:p>
        </w:tc>
        <w:tc>
          <w:tcPr>
            <w:tcW w:w="2130" w:type="dxa"/>
            <w:tcMar>
              <w:top w:w="100" w:type="dxa"/>
              <w:left w:w="100" w:type="dxa"/>
              <w:bottom w:w="100" w:type="dxa"/>
              <w:right w:w="100" w:type="dxa"/>
            </w:tcMar>
            <w:vAlign w:val="center"/>
          </w:tcPr>
          <w:p w14:paraId="11D12A1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1995-2002</w:t>
            </w:r>
          </w:p>
        </w:tc>
        <w:tc>
          <w:tcPr>
            <w:tcW w:w="1619" w:type="dxa"/>
            <w:tcMar>
              <w:top w:w="100" w:type="dxa"/>
              <w:left w:w="100" w:type="dxa"/>
              <w:bottom w:w="100" w:type="dxa"/>
              <w:right w:w="100" w:type="dxa"/>
            </w:tcMar>
            <w:vAlign w:val="center"/>
          </w:tcPr>
          <w:p w14:paraId="2049042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Sweden</w:t>
            </w:r>
          </w:p>
        </w:tc>
      </w:tr>
      <w:tr w:rsidR="003F673E" w14:paraId="6F6FC43B" w14:textId="77777777">
        <w:trPr>
          <w:trHeight w:val="24"/>
        </w:trPr>
        <w:tc>
          <w:tcPr>
            <w:tcW w:w="1000" w:type="dxa"/>
          </w:tcPr>
          <w:p w14:paraId="56042C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146</w:t>
            </w:r>
          </w:p>
        </w:tc>
        <w:tc>
          <w:tcPr>
            <w:tcW w:w="2644" w:type="dxa"/>
            <w:tcMar>
              <w:top w:w="100" w:type="dxa"/>
              <w:left w:w="100" w:type="dxa"/>
              <w:bottom w:w="100" w:type="dxa"/>
              <w:right w:w="100" w:type="dxa"/>
            </w:tcMar>
            <w:vAlign w:val="center"/>
          </w:tcPr>
          <w:p w14:paraId="791A31BA" w14:textId="77777777" w:rsidR="003F673E" w:rsidRDefault="00B167A2">
            <w:pPr>
              <w:jc w:val="center"/>
              <w:rPr>
                <w:rFonts w:ascii="Times New Roman" w:eastAsia="Times New Roman" w:hAnsi="Times New Roman" w:cs="Times New Roman"/>
              </w:rPr>
            </w:pPr>
            <w:proofErr w:type="spellStart"/>
            <w:r>
              <w:rPr>
                <w:rFonts w:ascii="Times New Roman" w:eastAsia="Times New Roman" w:hAnsi="Times New Roman" w:cs="Times New Roman"/>
              </w:rPr>
              <w:t>Xie</w:t>
            </w:r>
            <w:proofErr w:type="spellEnd"/>
            <w:r>
              <w:rPr>
                <w:rFonts w:ascii="Times New Roman" w:eastAsia="Times New Roman" w:hAnsi="Times New Roman" w:cs="Times New Roman"/>
              </w:rPr>
              <w:t xml:space="preserve"> et al., 2019</w:t>
            </w:r>
          </w:p>
        </w:tc>
        <w:tc>
          <w:tcPr>
            <w:tcW w:w="1947" w:type="dxa"/>
            <w:tcMar>
              <w:top w:w="100" w:type="dxa"/>
              <w:left w:w="100" w:type="dxa"/>
              <w:bottom w:w="100" w:type="dxa"/>
              <w:right w:w="100" w:type="dxa"/>
            </w:tcMar>
            <w:vAlign w:val="center"/>
          </w:tcPr>
          <w:p w14:paraId="7CF2B25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3,575 observations</w:t>
            </w:r>
          </w:p>
        </w:tc>
        <w:tc>
          <w:tcPr>
            <w:tcW w:w="2130" w:type="dxa"/>
            <w:tcMar>
              <w:top w:w="100" w:type="dxa"/>
              <w:left w:w="100" w:type="dxa"/>
              <w:bottom w:w="100" w:type="dxa"/>
              <w:right w:w="100" w:type="dxa"/>
            </w:tcMar>
            <w:vAlign w:val="center"/>
          </w:tcPr>
          <w:p w14:paraId="05AFB01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2007-2013</w:t>
            </w:r>
          </w:p>
        </w:tc>
        <w:tc>
          <w:tcPr>
            <w:tcW w:w="1619" w:type="dxa"/>
            <w:tcMar>
              <w:top w:w="100" w:type="dxa"/>
              <w:left w:w="100" w:type="dxa"/>
              <w:bottom w:w="100" w:type="dxa"/>
              <w:right w:w="100" w:type="dxa"/>
            </w:tcMar>
            <w:vAlign w:val="center"/>
          </w:tcPr>
          <w:p w14:paraId="4003DE3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025A7A5B" w14:textId="77777777">
        <w:trPr>
          <w:trHeight w:val="24"/>
        </w:trPr>
        <w:tc>
          <w:tcPr>
            <w:tcW w:w="1000" w:type="dxa"/>
          </w:tcPr>
          <w:p w14:paraId="2DC801B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147</w:t>
            </w:r>
          </w:p>
        </w:tc>
        <w:tc>
          <w:tcPr>
            <w:tcW w:w="2644" w:type="dxa"/>
            <w:tcMar>
              <w:top w:w="100" w:type="dxa"/>
              <w:left w:w="100" w:type="dxa"/>
              <w:bottom w:w="100" w:type="dxa"/>
              <w:right w:w="100" w:type="dxa"/>
            </w:tcMar>
            <w:vAlign w:val="center"/>
          </w:tcPr>
          <w:p w14:paraId="6CF7CF0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Xu and Zeng, 2020</w:t>
            </w:r>
          </w:p>
        </w:tc>
        <w:tc>
          <w:tcPr>
            <w:tcW w:w="1947" w:type="dxa"/>
            <w:tcMar>
              <w:top w:w="100" w:type="dxa"/>
              <w:left w:w="100" w:type="dxa"/>
              <w:bottom w:w="100" w:type="dxa"/>
              <w:right w:w="100" w:type="dxa"/>
            </w:tcMar>
            <w:vAlign w:val="center"/>
          </w:tcPr>
          <w:p w14:paraId="79CE4D2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1,416 observations</w:t>
            </w:r>
          </w:p>
        </w:tc>
        <w:tc>
          <w:tcPr>
            <w:tcW w:w="2130" w:type="dxa"/>
            <w:tcMar>
              <w:top w:w="100" w:type="dxa"/>
              <w:left w:w="100" w:type="dxa"/>
              <w:bottom w:w="100" w:type="dxa"/>
              <w:right w:w="100" w:type="dxa"/>
            </w:tcMar>
            <w:vAlign w:val="center"/>
          </w:tcPr>
          <w:p w14:paraId="7A72DD0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2008-2013</w:t>
            </w:r>
          </w:p>
        </w:tc>
        <w:tc>
          <w:tcPr>
            <w:tcW w:w="1619" w:type="dxa"/>
            <w:tcMar>
              <w:top w:w="100" w:type="dxa"/>
              <w:left w:w="100" w:type="dxa"/>
              <w:bottom w:w="100" w:type="dxa"/>
              <w:right w:w="100" w:type="dxa"/>
            </w:tcMar>
            <w:vAlign w:val="center"/>
          </w:tcPr>
          <w:p w14:paraId="2397671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r>
      <w:tr w:rsidR="003F673E" w14:paraId="2F343CF6" w14:textId="77777777">
        <w:trPr>
          <w:trHeight w:val="24"/>
        </w:trPr>
        <w:tc>
          <w:tcPr>
            <w:tcW w:w="1000" w:type="dxa"/>
          </w:tcPr>
          <w:p w14:paraId="6414B3D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148</w:t>
            </w:r>
          </w:p>
        </w:tc>
        <w:tc>
          <w:tcPr>
            <w:tcW w:w="2644" w:type="dxa"/>
            <w:tcMar>
              <w:top w:w="100" w:type="dxa"/>
              <w:left w:w="100" w:type="dxa"/>
              <w:bottom w:w="100" w:type="dxa"/>
              <w:right w:w="100" w:type="dxa"/>
            </w:tcMar>
            <w:vAlign w:val="center"/>
          </w:tcPr>
          <w:p w14:paraId="09446D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Yang et al., 2017</w:t>
            </w:r>
          </w:p>
        </w:tc>
        <w:tc>
          <w:tcPr>
            <w:tcW w:w="1947" w:type="dxa"/>
            <w:tcMar>
              <w:top w:w="100" w:type="dxa"/>
              <w:left w:w="100" w:type="dxa"/>
              <w:bottom w:w="100" w:type="dxa"/>
              <w:right w:w="100" w:type="dxa"/>
            </w:tcMar>
            <w:vAlign w:val="center"/>
          </w:tcPr>
          <w:p w14:paraId="213991F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112 observations</w:t>
            </w:r>
          </w:p>
        </w:tc>
        <w:tc>
          <w:tcPr>
            <w:tcW w:w="2130" w:type="dxa"/>
            <w:tcMar>
              <w:top w:w="100" w:type="dxa"/>
              <w:left w:w="100" w:type="dxa"/>
              <w:bottom w:w="100" w:type="dxa"/>
              <w:right w:w="100" w:type="dxa"/>
            </w:tcMar>
            <w:vAlign w:val="center"/>
          </w:tcPr>
          <w:p w14:paraId="38A0553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2000-2005</w:t>
            </w:r>
          </w:p>
        </w:tc>
        <w:tc>
          <w:tcPr>
            <w:tcW w:w="1619" w:type="dxa"/>
            <w:tcMar>
              <w:top w:w="100" w:type="dxa"/>
              <w:left w:w="100" w:type="dxa"/>
              <w:bottom w:w="100" w:type="dxa"/>
              <w:right w:w="100" w:type="dxa"/>
            </w:tcMar>
            <w:vAlign w:val="center"/>
          </w:tcPr>
          <w:p w14:paraId="79F10AB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7F6D9350" w14:textId="77777777">
        <w:trPr>
          <w:trHeight w:val="24"/>
        </w:trPr>
        <w:tc>
          <w:tcPr>
            <w:tcW w:w="1000" w:type="dxa"/>
          </w:tcPr>
          <w:p w14:paraId="02136B3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149</w:t>
            </w:r>
          </w:p>
        </w:tc>
        <w:tc>
          <w:tcPr>
            <w:tcW w:w="2644" w:type="dxa"/>
            <w:tcMar>
              <w:top w:w="100" w:type="dxa"/>
              <w:left w:w="100" w:type="dxa"/>
              <w:bottom w:w="100" w:type="dxa"/>
              <w:right w:w="100" w:type="dxa"/>
            </w:tcMar>
            <w:vAlign w:val="center"/>
          </w:tcPr>
          <w:p w14:paraId="3E05834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Ye et al., 2020</w:t>
            </w:r>
          </w:p>
        </w:tc>
        <w:tc>
          <w:tcPr>
            <w:tcW w:w="1947" w:type="dxa"/>
            <w:tcMar>
              <w:top w:w="100" w:type="dxa"/>
              <w:left w:w="100" w:type="dxa"/>
              <w:bottom w:w="100" w:type="dxa"/>
              <w:right w:w="100" w:type="dxa"/>
            </w:tcMar>
            <w:vAlign w:val="center"/>
          </w:tcPr>
          <w:p w14:paraId="748B557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56,716 observations</w:t>
            </w:r>
          </w:p>
        </w:tc>
        <w:tc>
          <w:tcPr>
            <w:tcW w:w="2130" w:type="dxa"/>
            <w:tcMar>
              <w:top w:w="100" w:type="dxa"/>
              <w:left w:w="100" w:type="dxa"/>
              <w:bottom w:w="100" w:type="dxa"/>
              <w:right w:w="100" w:type="dxa"/>
            </w:tcMar>
            <w:vAlign w:val="center"/>
          </w:tcPr>
          <w:p w14:paraId="205B09C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1974-2018</w:t>
            </w:r>
          </w:p>
        </w:tc>
        <w:tc>
          <w:tcPr>
            <w:tcW w:w="1619" w:type="dxa"/>
            <w:tcMar>
              <w:top w:w="100" w:type="dxa"/>
              <w:left w:w="100" w:type="dxa"/>
              <w:bottom w:w="100" w:type="dxa"/>
              <w:right w:w="100" w:type="dxa"/>
            </w:tcMar>
            <w:vAlign w:val="center"/>
          </w:tcPr>
          <w:p w14:paraId="5F92024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3D2DBB6" w14:textId="77777777">
        <w:trPr>
          <w:trHeight w:val="24"/>
        </w:trPr>
        <w:tc>
          <w:tcPr>
            <w:tcW w:w="1000" w:type="dxa"/>
          </w:tcPr>
          <w:p w14:paraId="29B94F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150</w:t>
            </w:r>
          </w:p>
        </w:tc>
        <w:tc>
          <w:tcPr>
            <w:tcW w:w="2644" w:type="dxa"/>
            <w:tcMar>
              <w:top w:w="100" w:type="dxa"/>
              <w:left w:w="100" w:type="dxa"/>
              <w:bottom w:w="100" w:type="dxa"/>
              <w:right w:w="100" w:type="dxa"/>
            </w:tcMar>
            <w:vAlign w:val="center"/>
          </w:tcPr>
          <w:p w14:paraId="451DBA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Yu et al., 2018</w:t>
            </w:r>
          </w:p>
        </w:tc>
        <w:tc>
          <w:tcPr>
            <w:tcW w:w="1947" w:type="dxa"/>
            <w:tcMar>
              <w:top w:w="100" w:type="dxa"/>
              <w:left w:w="100" w:type="dxa"/>
              <w:bottom w:w="100" w:type="dxa"/>
              <w:right w:w="100" w:type="dxa"/>
            </w:tcMar>
            <w:vAlign w:val="center"/>
          </w:tcPr>
          <w:p w14:paraId="2098B4F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10,618 observations</w:t>
            </w:r>
          </w:p>
        </w:tc>
        <w:tc>
          <w:tcPr>
            <w:tcW w:w="2130" w:type="dxa"/>
            <w:tcMar>
              <w:top w:w="100" w:type="dxa"/>
              <w:left w:w="100" w:type="dxa"/>
              <w:bottom w:w="100" w:type="dxa"/>
              <w:right w:w="100" w:type="dxa"/>
            </w:tcMar>
            <w:vAlign w:val="center"/>
          </w:tcPr>
          <w:p w14:paraId="1D6361A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1980-2014</w:t>
            </w:r>
          </w:p>
        </w:tc>
        <w:tc>
          <w:tcPr>
            <w:tcW w:w="1619" w:type="dxa"/>
            <w:tcMar>
              <w:top w:w="100" w:type="dxa"/>
              <w:left w:w="100" w:type="dxa"/>
              <w:bottom w:w="100" w:type="dxa"/>
              <w:right w:w="100" w:type="dxa"/>
            </w:tcMar>
            <w:vAlign w:val="center"/>
          </w:tcPr>
          <w:p w14:paraId="08A5985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5DDC62B7" w14:textId="77777777">
        <w:trPr>
          <w:trHeight w:val="24"/>
        </w:trPr>
        <w:tc>
          <w:tcPr>
            <w:tcW w:w="1000" w:type="dxa"/>
          </w:tcPr>
          <w:p w14:paraId="5B43AA3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151</w:t>
            </w:r>
          </w:p>
        </w:tc>
        <w:tc>
          <w:tcPr>
            <w:tcW w:w="2644" w:type="dxa"/>
            <w:tcMar>
              <w:top w:w="100" w:type="dxa"/>
              <w:left w:w="100" w:type="dxa"/>
              <w:bottom w:w="100" w:type="dxa"/>
              <w:right w:w="100" w:type="dxa"/>
            </w:tcMar>
            <w:vAlign w:val="center"/>
          </w:tcPr>
          <w:p w14:paraId="4DE6A6D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Zhang, 2018</w:t>
            </w:r>
          </w:p>
        </w:tc>
        <w:tc>
          <w:tcPr>
            <w:tcW w:w="1947" w:type="dxa"/>
            <w:tcMar>
              <w:top w:w="100" w:type="dxa"/>
              <w:left w:w="100" w:type="dxa"/>
              <w:bottom w:w="100" w:type="dxa"/>
              <w:right w:w="100" w:type="dxa"/>
            </w:tcMar>
            <w:vAlign w:val="center"/>
          </w:tcPr>
          <w:p w14:paraId="249ABD2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57,302 observations</w:t>
            </w:r>
          </w:p>
        </w:tc>
        <w:tc>
          <w:tcPr>
            <w:tcW w:w="2130" w:type="dxa"/>
            <w:tcMar>
              <w:top w:w="100" w:type="dxa"/>
              <w:left w:w="100" w:type="dxa"/>
              <w:bottom w:w="100" w:type="dxa"/>
              <w:right w:w="100" w:type="dxa"/>
            </w:tcMar>
            <w:vAlign w:val="center"/>
          </w:tcPr>
          <w:p w14:paraId="5F56519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2000-2015</w:t>
            </w:r>
          </w:p>
        </w:tc>
        <w:tc>
          <w:tcPr>
            <w:tcW w:w="1619" w:type="dxa"/>
            <w:tcMar>
              <w:top w:w="100" w:type="dxa"/>
              <w:left w:w="100" w:type="dxa"/>
              <w:bottom w:w="100" w:type="dxa"/>
              <w:right w:w="100" w:type="dxa"/>
            </w:tcMar>
            <w:vAlign w:val="center"/>
          </w:tcPr>
          <w:p w14:paraId="0D85B77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r>
      <w:tr w:rsidR="003F673E" w14:paraId="652618A4" w14:textId="77777777">
        <w:trPr>
          <w:trHeight w:val="24"/>
        </w:trPr>
        <w:tc>
          <w:tcPr>
            <w:tcW w:w="1000" w:type="dxa"/>
          </w:tcPr>
          <w:p w14:paraId="6AC3E47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152</w:t>
            </w:r>
          </w:p>
        </w:tc>
        <w:tc>
          <w:tcPr>
            <w:tcW w:w="2644" w:type="dxa"/>
            <w:tcMar>
              <w:top w:w="100" w:type="dxa"/>
              <w:left w:w="100" w:type="dxa"/>
              <w:bottom w:w="100" w:type="dxa"/>
              <w:right w:w="100" w:type="dxa"/>
            </w:tcMar>
            <w:vAlign w:val="center"/>
          </w:tcPr>
          <w:p w14:paraId="781F945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Zhang and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2018</w:t>
            </w:r>
          </w:p>
        </w:tc>
        <w:tc>
          <w:tcPr>
            <w:tcW w:w="1947" w:type="dxa"/>
            <w:tcMar>
              <w:top w:w="100" w:type="dxa"/>
              <w:left w:w="100" w:type="dxa"/>
              <w:bottom w:w="100" w:type="dxa"/>
              <w:right w:w="100" w:type="dxa"/>
            </w:tcMar>
            <w:vAlign w:val="center"/>
          </w:tcPr>
          <w:p w14:paraId="6E8AF73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28,847 observations</w:t>
            </w:r>
          </w:p>
        </w:tc>
        <w:tc>
          <w:tcPr>
            <w:tcW w:w="2130" w:type="dxa"/>
            <w:tcMar>
              <w:top w:w="100" w:type="dxa"/>
              <w:left w:w="100" w:type="dxa"/>
              <w:bottom w:w="100" w:type="dxa"/>
              <w:right w:w="100" w:type="dxa"/>
            </w:tcMar>
            <w:vAlign w:val="center"/>
          </w:tcPr>
          <w:p w14:paraId="643BE85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2000-2012</w:t>
            </w:r>
          </w:p>
        </w:tc>
        <w:tc>
          <w:tcPr>
            <w:tcW w:w="1619" w:type="dxa"/>
            <w:tcMar>
              <w:top w:w="100" w:type="dxa"/>
              <w:left w:w="100" w:type="dxa"/>
              <w:bottom w:w="100" w:type="dxa"/>
              <w:right w:w="100" w:type="dxa"/>
            </w:tcMar>
            <w:vAlign w:val="center"/>
          </w:tcPr>
          <w:p w14:paraId="694DB50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r w:rsidR="003F673E" w14:paraId="61BB37A0" w14:textId="77777777">
        <w:trPr>
          <w:trHeight w:val="24"/>
        </w:trPr>
        <w:tc>
          <w:tcPr>
            <w:tcW w:w="1000" w:type="dxa"/>
          </w:tcPr>
          <w:p w14:paraId="018C42A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153</w:t>
            </w:r>
          </w:p>
        </w:tc>
        <w:tc>
          <w:tcPr>
            <w:tcW w:w="2644" w:type="dxa"/>
            <w:tcMar>
              <w:top w:w="100" w:type="dxa"/>
              <w:left w:w="100" w:type="dxa"/>
              <w:bottom w:w="100" w:type="dxa"/>
              <w:right w:w="100" w:type="dxa"/>
            </w:tcMar>
            <w:vAlign w:val="center"/>
          </w:tcPr>
          <w:p w14:paraId="7CE5591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Zhong et al., 2021</w:t>
            </w:r>
          </w:p>
        </w:tc>
        <w:tc>
          <w:tcPr>
            <w:tcW w:w="1947" w:type="dxa"/>
            <w:tcMar>
              <w:top w:w="100" w:type="dxa"/>
              <w:left w:w="100" w:type="dxa"/>
              <w:bottom w:w="100" w:type="dxa"/>
              <w:right w:w="100" w:type="dxa"/>
            </w:tcMar>
            <w:vAlign w:val="center"/>
          </w:tcPr>
          <w:p w14:paraId="05983E4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4,386 observations</w:t>
            </w:r>
          </w:p>
        </w:tc>
        <w:tc>
          <w:tcPr>
            <w:tcW w:w="2130" w:type="dxa"/>
            <w:tcMar>
              <w:top w:w="100" w:type="dxa"/>
              <w:left w:w="100" w:type="dxa"/>
              <w:bottom w:w="100" w:type="dxa"/>
              <w:right w:w="100" w:type="dxa"/>
            </w:tcMar>
            <w:vAlign w:val="center"/>
          </w:tcPr>
          <w:p w14:paraId="3C98C96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2010-2018</w:t>
            </w:r>
          </w:p>
        </w:tc>
        <w:tc>
          <w:tcPr>
            <w:tcW w:w="1619" w:type="dxa"/>
            <w:tcMar>
              <w:top w:w="100" w:type="dxa"/>
              <w:left w:w="100" w:type="dxa"/>
              <w:bottom w:w="100" w:type="dxa"/>
              <w:right w:w="100" w:type="dxa"/>
            </w:tcMar>
            <w:vAlign w:val="center"/>
          </w:tcPr>
          <w:p w14:paraId="4C728DE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r>
    </w:tbl>
    <w:p w14:paraId="6651EB5C" w14:textId="77777777" w:rsidR="003F673E" w:rsidRDefault="003F673E">
      <w:pPr>
        <w:rPr>
          <w:rFonts w:ascii="Times New Roman" w:eastAsia="Times New Roman" w:hAnsi="Times New Roman" w:cs="Times New Roman"/>
        </w:rPr>
        <w:sectPr w:rsidR="003F673E">
          <w:pgSz w:w="12240" w:h="15840"/>
          <w:pgMar w:top="1440" w:right="1440" w:bottom="1440" w:left="1440" w:header="720" w:footer="720" w:gutter="0"/>
          <w:cols w:space="720"/>
        </w:sectPr>
      </w:pPr>
    </w:p>
    <w:p w14:paraId="6FBF1A63" w14:textId="77777777" w:rsidR="003F673E" w:rsidRDefault="00B1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 Frequency Table of Countries Within Our Sample</w:t>
      </w:r>
    </w:p>
    <w:tbl>
      <w:tblPr>
        <w:tblStyle w:val="a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0"/>
        <w:gridCol w:w="1875"/>
        <w:gridCol w:w="1890"/>
        <w:gridCol w:w="1860"/>
        <w:gridCol w:w="1890"/>
      </w:tblGrid>
      <w:tr w:rsidR="003F673E" w14:paraId="28396287" w14:textId="77777777">
        <w:trPr>
          <w:trHeight w:val="690"/>
        </w:trPr>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42C5F"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Country</w:t>
            </w:r>
          </w:p>
        </w:tc>
        <w:tc>
          <w:tcPr>
            <w:tcW w:w="18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06FB46"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Frequency</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E28033"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Percentage</w:t>
            </w:r>
          </w:p>
        </w:tc>
        <w:tc>
          <w:tcPr>
            <w:tcW w:w="18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5D0137"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Country Cluster (from GLOBE)</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0468E8" w14:textId="77777777" w:rsidR="003F673E" w:rsidRDefault="00B167A2">
            <w:pPr>
              <w:jc w:val="center"/>
              <w:rPr>
                <w:rFonts w:ascii="Times New Roman" w:eastAsia="Times New Roman" w:hAnsi="Times New Roman" w:cs="Times New Roman"/>
                <w:b/>
              </w:rPr>
            </w:pPr>
            <w:r>
              <w:rPr>
                <w:rFonts w:ascii="Times New Roman" w:eastAsia="Times New Roman" w:hAnsi="Times New Roman" w:cs="Times New Roman"/>
                <w:b/>
              </w:rPr>
              <w:t>Cluster Percentage</w:t>
            </w:r>
          </w:p>
        </w:tc>
      </w:tr>
      <w:tr w:rsidR="003F673E" w14:paraId="6AA109BA" w14:textId="77777777">
        <w:trPr>
          <w:trHeight w:val="450"/>
        </w:trPr>
        <w:tc>
          <w:tcPr>
            <w:tcW w:w="183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858B2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U.S.</w:t>
            </w:r>
          </w:p>
        </w:tc>
        <w:tc>
          <w:tcPr>
            <w:tcW w:w="1875" w:type="dxa"/>
            <w:tcBorders>
              <w:bottom w:val="single" w:sz="8" w:space="0" w:color="000000"/>
              <w:right w:val="single" w:sz="8" w:space="0" w:color="000000"/>
            </w:tcBorders>
            <w:tcMar>
              <w:top w:w="100" w:type="dxa"/>
              <w:left w:w="100" w:type="dxa"/>
              <w:bottom w:w="100" w:type="dxa"/>
              <w:right w:w="100" w:type="dxa"/>
            </w:tcMar>
            <w:vAlign w:val="bottom"/>
          </w:tcPr>
          <w:p w14:paraId="6A37C37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90</w:t>
            </w:r>
          </w:p>
        </w:tc>
        <w:tc>
          <w:tcPr>
            <w:tcW w:w="1890" w:type="dxa"/>
            <w:tcBorders>
              <w:bottom w:val="single" w:sz="8" w:space="0" w:color="000000"/>
              <w:right w:val="single" w:sz="8" w:space="0" w:color="000000"/>
            </w:tcBorders>
            <w:tcMar>
              <w:top w:w="100" w:type="dxa"/>
              <w:left w:w="100" w:type="dxa"/>
              <w:bottom w:w="100" w:type="dxa"/>
              <w:right w:w="100" w:type="dxa"/>
            </w:tcMar>
            <w:vAlign w:val="bottom"/>
          </w:tcPr>
          <w:p w14:paraId="7852687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59%</w:t>
            </w:r>
          </w:p>
        </w:tc>
        <w:tc>
          <w:tcPr>
            <w:tcW w:w="1860" w:type="dxa"/>
            <w:tcBorders>
              <w:bottom w:val="single" w:sz="8" w:space="0" w:color="000000"/>
              <w:right w:val="single" w:sz="8" w:space="0" w:color="000000"/>
            </w:tcBorders>
            <w:tcMar>
              <w:top w:w="100" w:type="dxa"/>
              <w:left w:w="100" w:type="dxa"/>
              <w:bottom w:w="100" w:type="dxa"/>
              <w:right w:w="100" w:type="dxa"/>
            </w:tcMar>
          </w:tcPr>
          <w:p w14:paraId="0C7EC54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Anglo</w:t>
            </w:r>
          </w:p>
        </w:tc>
        <w:tc>
          <w:tcPr>
            <w:tcW w:w="1890" w:type="dxa"/>
            <w:vMerge w:val="restart"/>
            <w:tcBorders>
              <w:bottom w:val="single" w:sz="8" w:space="0" w:color="000000"/>
              <w:right w:val="single" w:sz="8" w:space="0" w:color="000000"/>
            </w:tcBorders>
            <w:tcMar>
              <w:top w:w="100" w:type="dxa"/>
              <w:left w:w="100" w:type="dxa"/>
              <w:bottom w:w="100" w:type="dxa"/>
              <w:right w:w="100" w:type="dxa"/>
            </w:tcMar>
          </w:tcPr>
          <w:p w14:paraId="7663B84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64%</w:t>
            </w:r>
          </w:p>
        </w:tc>
      </w:tr>
      <w:tr w:rsidR="003F673E" w14:paraId="48022E6A" w14:textId="77777777">
        <w:trPr>
          <w:trHeight w:val="450"/>
        </w:trPr>
        <w:tc>
          <w:tcPr>
            <w:tcW w:w="183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FF1CA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Canada</w:t>
            </w:r>
          </w:p>
        </w:tc>
        <w:tc>
          <w:tcPr>
            <w:tcW w:w="1875" w:type="dxa"/>
            <w:tcBorders>
              <w:bottom w:val="single" w:sz="8" w:space="0" w:color="000000"/>
              <w:right w:val="single" w:sz="8" w:space="0" w:color="000000"/>
            </w:tcBorders>
            <w:tcMar>
              <w:top w:w="100" w:type="dxa"/>
              <w:left w:w="100" w:type="dxa"/>
              <w:bottom w:w="100" w:type="dxa"/>
              <w:right w:w="100" w:type="dxa"/>
            </w:tcMar>
            <w:vAlign w:val="bottom"/>
          </w:tcPr>
          <w:p w14:paraId="5BFC1F9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w:t>
            </w:r>
          </w:p>
        </w:tc>
        <w:tc>
          <w:tcPr>
            <w:tcW w:w="1890" w:type="dxa"/>
            <w:tcBorders>
              <w:bottom w:val="single" w:sz="8" w:space="0" w:color="000000"/>
              <w:right w:val="single" w:sz="8" w:space="0" w:color="000000"/>
            </w:tcBorders>
            <w:tcMar>
              <w:top w:w="100" w:type="dxa"/>
              <w:left w:w="100" w:type="dxa"/>
              <w:bottom w:w="100" w:type="dxa"/>
              <w:right w:w="100" w:type="dxa"/>
            </w:tcMar>
            <w:vAlign w:val="bottom"/>
          </w:tcPr>
          <w:p w14:paraId="7253EE2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w:t>
            </w:r>
          </w:p>
        </w:tc>
        <w:tc>
          <w:tcPr>
            <w:tcW w:w="1860" w:type="dxa"/>
            <w:tcBorders>
              <w:bottom w:val="single" w:sz="8" w:space="0" w:color="000000"/>
              <w:right w:val="single" w:sz="8" w:space="0" w:color="000000"/>
            </w:tcBorders>
            <w:tcMar>
              <w:top w:w="100" w:type="dxa"/>
              <w:left w:w="100" w:type="dxa"/>
              <w:bottom w:w="100" w:type="dxa"/>
              <w:right w:w="100" w:type="dxa"/>
            </w:tcMar>
          </w:tcPr>
          <w:p w14:paraId="18E3CD9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Anglo</w:t>
            </w:r>
          </w:p>
        </w:tc>
        <w:tc>
          <w:tcPr>
            <w:tcW w:w="1890" w:type="dxa"/>
            <w:vMerge/>
            <w:tcBorders>
              <w:bottom w:val="single" w:sz="8" w:space="0" w:color="000000"/>
              <w:right w:val="single" w:sz="8" w:space="0" w:color="000000"/>
            </w:tcBorders>
            <w:tcMar>
              <w:top w:w="100" w:type="dxa"/>
              <w:left w:w="100" w:type="dxa"/>
              <w:bottom w:w="100" w:type="dxa"/>
              <w:right w:w="100" w:type="dxa"/>
            </w:tcMar>
          </w:tcPr>
          <w:p w14:paraId="7652227E"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70C8AD83"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BB6F0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UK</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FA017B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BB9D69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1369366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Anglo</w:t>
            </w:r>
          </w:p>
        </w:tc>
        <w:tc>
          <w:tcPr>
            <w:tcW w:w="1890" w:type="dxa"/>
            <w:vMerge/>
            <w:tcBorders>
              <w:bottom w:val="single" w:sz="8" w:space="0" w:color="000000"/>
              <w:right w:val="single" w:sz="8" w:space="0" w:color="000000"/>
            </w:tcBorders>
            <w:tcMar>
              <w:top w:w="100" w:type="dxa"/>
              <w:left w:w="100" w:type="dxa"/>
              <w:bottom w:w="100" w:type="dxa"/>
              <w:right w:w="100" w:type="dxa"/>
            </w:tcMar>
          </w:tcPr>
          <w:p w14:paraId="4659741F"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035742A1"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B57C2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China</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6684D2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17</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A65272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559C471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Confucian Asia</w:t>
            </w:r>
          </w:p>
        </w:tc>
        <w:tc>
          <w:tcPr>
            <w:tcW w:w="189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760B045"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23%</w:t>
            </w:r>
          </w:p>
        </w:tc>
      </w:tr>
      <w:tr w:rsidR="003F673E" w14:paraId="1D138469"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5A3BBC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Japan</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566CDD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9</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3F31B6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606E182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Confucian Asia</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AA167AE"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3D64CFDC"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0CB6FE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Taiwan</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791073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1CEFDC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3CEAC6F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Confucian Asia</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5DF9506"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6B8A2E5C"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F870C1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Korea</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AE831D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8CCCA4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03785F4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Confucian Asia</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EC190F"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781544FE"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F217E6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Spain</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2FBF0F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6</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657231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4%</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57EB205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Latin Europe</w:t>
            </w:r>
          </w:p>
        </w:tc>
        <w:tc>
          <w:tcPr>
            <w:tcW w:w="189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245BA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8%</w:t>
            </w:r>
          </w:p>
        </w:tc>
      </w:tr>
      <w:tr w:rsidR="003F673E" w14:paraId="597283AE"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304BF6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Italy</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82ED6D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7F5A1F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35537E1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Latin Europe</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18E769"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12A5666B"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932909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Portugal</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3E0C2C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09DE7D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64D349B7"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Latin Europe</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BFD6F0"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52342C7E"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E56D74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Israel</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48ED3A2"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659B0E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79E4CA4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Latin Europe</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314515"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7EF2DDBA"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9BACE6"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France</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D44C63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27479C8"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6970ACA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Latin Europe</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9D131C"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04C4B962"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631307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Sweden</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81E186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59C18D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3070D02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Nordic Europe</w:t>
            </w:r>
          </w:p>
        </w:tc>
        <w:tc>
          <w:tcPr>
            <w:tcW w:w="189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2ED89C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p w14:paraId="1DCAB66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F673E" w14:paraId="650766F9"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A0892E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Norway</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5F8B1DD"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0CC2E1F"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2412360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Nordic Europe</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AE7690" w14:textId="77777777" w:rsidR="003F673E" w:rsidRDefault="003F673E">
            <w:pPr>
              <w:widowControl w:val="0"/>
              <w:pBdr>
                <w:top w:val="nil"/>
                <w:left w:val="nil"/>
                <w:bottom w:val="nil"/>
                <w:right w:val="nil"/>
                <w:between w:val="nil"/>
              </w:pBdr>
              <w:rPr>
                <w:rFonts w:ascii="Times New Roman" w:eastAsia="Times New Roman" w:hAnsi="Times New Roman" w:cs="Times New Roman"/>
              </w:rPr>
            </w:pPr>
          </w:p>
        </w:tc>
      </w:tr>
      <w:tr w:rsidR="003F673E" w14:paraId="3AB0DF5A"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806578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Germany</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5659375A"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37AD58F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103A59A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Germanic Europe</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tcPr>
          <w:p w14:paraId="298DA99E"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r>
      <w:tr w:rsidR="003F673E" w14:paraId="4CCB8FA3"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754814"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India</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45AEC9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3</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F329DEB"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23E1040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Southern Asia</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tcPr>
          <w:p w14:paraId="0A64819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2%</w:t>
            </w:r>
          </w:p>
        </w:tc>
      </w:tr>
      <w:tr w:rsidR="003F673E" w14:paraId="68161C3A" w14:textId="77777777">
        <w:trPr>
          <w:trHeight w:val="450"/>
        </w:trPr>
        <w:tc>
          <w:tcPr>
            <w:tcW w:w="18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232A3"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Total</w:t>
            </w:r>
          </w:p>
        </w:tc>
        <w:tc>
          <w:tcPr>
            <w:tcW w:w="1875" w:type="dxa"/>
            <w:tcBorders>
              <w:bottom w:val="single" w:sz="8" w:space="0" w:color="000000"/>
              <w:right w:val="single" w:sz="8" w:space="0" w:color="000000"/>
            </w:tcBorders>
            <w:shd w:val="clear" w:color="auto" w:fill="auto"/>
            <w:tcMar>
              <w:top w:w="100" w:type="dxa"/>
              <w:left w:w="100" w:type="dxa"/>
              <w:bottom w:w="100" w:type="dxa"/>
              <w:right w:w="100" w:type="dxa"/>
            </w:tcMar>
          </w:tcPr>
          <w:p w14:paraId="446D6990"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153</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tcPr>
          <w:p w14:paraId="347784B1"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14:paraId="682A49CC"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tcPr>
          <w:p w14:paraId="395E0C99" w14:textId="77777777" w:rsidR="003F673E" w:rsidRDefault="00B167A2">
            <w:pPr>
              <w:jc w:val="center"/>
              <w:rPr>
                <w:rFonts w:ascii="Times New Roman" w:eastAsia="Times New Roman" w:hAnsi="Times New Roman" w:cs="Times New Roman"/>
              </w:rPr>
            </w:pPr>
            <w:r>
              <w:rPr>
                <w:rFonts w:ascii="Times New Roman" w:eastAsia="Times New Roman" w:hAnsi="Times New Roman" w:cs="Times New Roman"/>
              </w:rPr>
              <w:t xml:space="preserve"> </w:t>
            </w:r>
          </w:p>
        </w:tc>
      </w:tr>
    </w:tbl>
    <w:p w14:paraId="3345C453" w14:textId="77777777" w:rsidR="003F673E" w:rsidRDefault="00B167A2">
      <w:pPr>
        <w:rPr>
          <w:rFonts w:ascii="Times New Roman" w:eastAsia="Times New Roman" w:hAnsi="Times New Roman" w:cs="Times New Roman"/>
        </w:rPr>
        <w:sectPr w:rsidR="003F673E">
          <w:pgSz w:w="12240" w:h="15840"/>
          <w:pgMar w:top="1440" w:right="1440" w:bottom="1440" w:left="1440" w:header="720" w:footer="720" w:gutter="0"/>
          <w:cols w:space="720"/>
        </w:sectPr>
      </w:pPr>
      <w:r>
        <w:rPr>
          <w:rFonts w:ascii="Times New Roman" w:eastAsia="Times New Roman" w:hAnsi="Times New Roman" w:cs="Times New Roman"/>
        </w:rPr>
        <w:t xml:space="preserve"> * Percentages rounded up to the closest decimal for clarity.</w:t>
      </w:r>
    </w:p>
    <w:p w14:paraId="1689632B" w14:textId="77777777" w:rsidR="003F673E" w:rsidRDefault="00B167A2">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 xml:space="preserve">APPENDIX C. Robustness Check: Meta Regression Analyses, Separated for Performance Above and Below Aspirations </w:t>
      </w:r>
      <w:r>
        <w:rPr>
          <w:rFonts w:ascii="Times New Roman" w:eastAsia="Times New Roman" w:hAnsi="Times New Roman" w:cs="Times New Roman"/>
          <w:b/>
          <w:color w:val="FF0000"/>
          <w:sz w:val="24"/>
          <w:szCs w:val="24"/>
        </w:rPr>
        <w:t>(GLOBE Scores, Complete vs. Non-US Samples Comparison)</w:t>
      </w:r>
    </w:p>
    <w:tbl>
      <w:tblPr>
        <w:tblStyle w:val="ab"/>
        <w:tblW w:w="129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56"/>
        <w:gridCol w:w="1002"/>
        <w:gridCol w:w="883"/>
        <w:gridCol w:w="841"/>
        <w:gridCol w:w="895"/>
        <w:gridCol w:w="851"/>
        <w:gridCol w:w="841"/>
        <w:gridCol w:w="911"/>
        <w:gridCol w:w="823"/>
        <w:gridCol w:w="854"/>
        <w:gridCol w:w="911"/>
        <w:gridCol w:w="839"/>
        <w:gridCol w:w="833"/>
      </w:tblGrid>
      <w:tr w:rsidR="003F673E" w14:paraId="22182EF7" w14:textId="77777777" w:rsidTr="000C1274">
        <w:trPr>
          <w:trHeight w:val="450"/>
          <w:tblHeader/>
        </w:trPr>
        <w:tc>
          <w:tcPr>
            <w:tcW w:w="2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AE393F" w14:textId="18F0A2FB" w:rsidR="003F673E" w:rsidRDefault="003F673E" w:rsidP="000C1274">
            <w:pPr>
              <w:spacing w:line="240" w:lineRule="auto"/>
              <w:jc w:val="center"/>
              <w:rPr>
                <w:rFonts w:ascii="Times New Roman" w:eastAsia="Times New Roman" w:hAnsi="Times New Roman" w:cs="Times New Roman"/>
              </w:rPr>
            </w:pPr>
          </w:p>
        </w:tc>
        <w:tc>
          <w:tcPr>
            <w:tcW w:w="5313" w:type="dxa"/>
            <w:gridSpan w:val="6"/>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9D6EA72"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Performance Below Aspirations</w:t>
            </w:r>
          </w:p>
        </w:tc>
        <w:tc>
          <w:tcPr>
            <w:tcW w:w="5171" w:type="dxa"/>
            <w:gridSpan w:val="6"/>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ECF8F8"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Performance Above Aspirations</w:t>
            </w:r>
          </w:p>
        </w:tc>
      </w:tr>
      <w:tr w:rsidR="003F673E" w14:paraId="2CA199D2" w14:textId="77777777" w:rsidTr="000C1274">
        <w:trPr>
          <w:trHeight w:val="930"/>
          <w:tblHeader/>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CE90A6" w14:textId="62A92A6F" w:rsidR="003F673E" w:rsidRDefault="003F673E" w:rsidP="000C1274">
            <w:pPr>
              <w:spacing w:line="240" w:lineRule="auto"/>
              <w:jc w:val="center"/>
              <w:rPr>
                <w:rFonts w:ascii="Times New Roman" w:eastAsia="Times New Roman" w:hAnsi="Times New Roman" w:cs="Times New Roman"/>
              </w:rPr>
            </w:pPr>
          </w:p>
        </w:tc>
        <w:tc>
          <w:tcPr>
            <w:tcW w:w="2726"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38FFEC1" w14:textId="77777777" w:rsidR="003F673E" w:rsidRDefault="00B167A2" w:rsidP="000C1274">
            <w:pPr>
              <w:spacing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Model 1: Full Model, Performance Below Aspirations, Complete Sample</w:t>
            </w:r>
          </w:p>
        </w:tc>
        <w:tc>
          <w:tcPr>
            <w:tcW w:w="2587"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62D12C5"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Model 2: Full Model, Performance Below Aspirations, Non-US Sample</w:t>
            </w:r>
          </w:p>
        </w:tc>
        <w:tc>
          <w:tcPr>
            <w:tcW w:w="2588"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35F58C" w14:textId="77777777" w:rsidR="003F673E" w:rsidRDefault="00B167A2" w:rsidP="000C1274">
            <w:pPr>
              <w:spacing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Model 3: Full Model, Performance Above Aspirations, Complete Sample</w:t>
            </w:r>
          </w:p>
        </w:tc>
        <w:tc>
          <w:tcPr>
            <w:tcW w:w="2583"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19B781"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Model 4: Full Model, Performance Above Aspirations, Non-US Sample</w:t>
            </w:r>
          </w:p>
        </w:tc>
      </w:tr>
      <w:tr w:rsidR="003F673E" w14:paraId="30186302" w14:textId="77777777" w:rsidTr="000C1274">
        <w:trPr>
          <w:trHeight w:val="450"/>
          <w:tblHeader/>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96CB7B"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Variables</w:t>
            </w:r>
          </w:p>
        </w:tc>
        <w:tc>
          <w:tcPr>
            <w:tcW w:w="100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A08FE63"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w:t>
            </w:r>
          </w:p>
        </w:tc>
        <w:tc>
          <w:tcPr>
            <w:tcW w:w="883"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13C122"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SE</w:t>
            </w:r>
          </w:p>
        </w:tc>
        <w:tc>
          <w:tcPr>
            <w:tcW w:w="84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EE4EC6D"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w:t>
            </w:r>
          </w:p>
        </w:tc>
        <w:tc>
          <w:tcPr>
            <w:tcW w:w="89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F4ED87A"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w:t>
            </w:r>
          </w:p>
        </w:tc>
        <w:tc>
          <w:tcPr>
            <w:tcW w:w="8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ED3BA15"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SE</w:t>
            </w:r>
          </w:p>
        </w:tc>
        <w:tc>
          <w:tcPr>
            <w:tcW w:w="84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B96718C"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w:t>
            </w:r>
          </w:p>
        </w:tc>
        <w:tc>
          <w:tcPr>
            <w:tcW w:w="9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58EF15D"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w:t>
            </w:r>
          </w:p>
        </w:tc>
        <w:tc>
          <w:tcPr>
            <w:tcW w:w="823"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7CE26AB"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SE</w:t>
            </w:r>
          </w:p>
        </w:tc>
        <w:tc>
          <w:tcPr>
            <w:tcW w:w="854"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AE5C91" w14:textId="473769D3" w:rsidR="003F673E" w:rsidRDefault="000C1274"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w:t>
            </w:r>
          </w:p>
        </w:tc>
        <w:tc>
          <w:tcPr>
            <w:tcW w:w="9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E21F67A"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w:t>
            </w:r>
          </w:p>
        </w:tc>
        <w:tc>
          <w:tcPr>
            <w:tcW w:w="83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7F96AF4"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SE</w:t>
            </w:r>
          </w:p>
        </w:tc>
        <w:tc>
          <w:tcPr>
            <w:tcW w:w="833"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688FB2A" w14:textId="77777777" w:rsidR="003F673E" w:rsidRDefault="00B167A2" w:rsidP="000C127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w:t>
            </w:r>
          </w:p>
        </w:tc>
      </w:tr>
      <w:tr w:rsidR="003F673E" w14:paraId="666E9D82"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9B1B05"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Publication Outlet</w:t>
            </w:r>
          </w:p>
        </w:tc>
        <w:tc>
          <w:tcPr>
            <w:tcW w:w="1002" w:type="dxa"/>
            <w:tcMar>
              <w:top w:w="20" w:type="dxa"/>
              <w:left w:w="20" w:type="dxa"/>
              <w:bottom w:w="100" w:type="dxa"/>
              <w:right w:w="20" w:type="dxa"/>
            </w:tcMar>
            <w:vAlign w:val="center"/>
          </w:tcPr>
          <w:p w14:paraId="036859C0"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-0.014</w:t>
            </w:r>
          </w:p>
        </w:tc>
        <w:tc>
          <w:tcPr>
            <w:tcW w:w="883" w:type="dxa"/>
            <w:tcMar>
              <w:top w:w="20" w:type="dxa"/>
              <w:left w:w="20" w:type="dxa"/>
              <w:bottom w:w="100" w:type="dxa"/>
              <w:right w:w="20" w:type="dxa"/>
            </w:tcMar>
            <w:vAlign w:val="center"/>
          </w:tcPr>
          <w:p w14:paraId="5547C070"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41" w:type="dxa"/>
            <w:tcMar>
              <w:top w:w="20" w:type="dxa"/>
              <w:left w:w="20" w:type="dxa"/>
              <w:bottom w:w="100" w:type="dxa"/>
              <w:right w:w="20" w:type="dxa"/>
            </w:tcMar>
            <w:vAlign w:val="center"/>
          </w:tcPr>
          <w:p w14:paraId="3CAE708A"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0.124</w:t>
            </w:r>
          </w:p>
        </w:tc>
        <w:tc>
          <w:tcPr>
            <w:tcW w:w="895" w:type="dxa"/>
            <w:tcMar>
              <w:top w:w="20" w:type="dxa"/>
              <w:left w:w="20" w:type="dxa"/>
              <w:bottom w:w="100" w:type="dxa"/>
              <w:right w:w="20" w:type="dxa"/>
            </w:tcMar>
            <w:vAlign w:val="center"/>
          </w:tcPr>
          <w:p w14:paraId="0B202E89"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851" w:type="dxa"/>
            <w:tcMar>
              <w:top w:w="20" w:type="dxa"/>
              <w:left w:w="20" w:type="dxa"/>
              <w:bottom w:w="100" w:type="dxa"/>
              <w:right w:w="20" w:type="dxa"/>
            </w:tcMar>
            <w:vAlign w:val="center"/>
          </w:tcPr>
          <w:p w14:paraId="6CA5ED6C"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41" w:type="dxa"/>
            <w:tcMar>
              <w:top w:w="20" w:type="dxa"/>
              <w:left w:w="20" w:type="dxa"/>
              <w:bottom w:w="100" w:type="dxa"/>
              <w:right w:w="20" w:type="dxa"/>
            </w:tcMar>
            <w:vAlign w:val="center"/>
          </w:tcPr>
          <w:p w14:paraId="3492362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0.491</w:t>
            </w:r>
          </w:p>
        </w:tc>
        <w:tc>
          <w:tcPr>
            <w:tcW w:w="911" w:type="dxa"/>
            <w:tcMar>
              <w:top w:w="20" w:type="dxa"/>
              <w:left w:w="20" w:type="dxa"/>
              <w:bottom w:w="100" w:type="dxa"/>
              <w:right w:w="20" w:type="dxa"/>
            </w:tcMar>
            <w:vAlign w:val="center"/>
          </w:tcPr>
          <w:p w14:paraId="683461FD"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-0.026</w:t>
            </w:r>
          </w:p>
        </w:tc>
        <w:tc>
          <w:tcPr>
            <w:tcW w:w="823" w:type="dxa"/>
            <w:tcMar>
              <w:top w:w="20" w:type="dxa"/>
              <w:left w:w="20" w:type="dxa"/>
              <w:bottom w:w="100" w:type="dxa"/>
              <w:right w:w="20" w:type="dxa"/>
            </w:tcMar>
            <w:vAlign w:val="center"/>
          </w:tcPr>
          <w:p w14:paraId="3CA00F5C"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54" w:type="dxa"/>
            <w:tcMar>
              <w:top w:w="20" w:type="dxa"/>
              <w:left w:w="20" w:type="dxa"/>
              <w:bottom w:w="100" w:type="dxa"/>
              <w:right w:w="20" w:type="dxa"/>
            </w:tcMar>
            <w:vAlign w:val="center"/>
          </w:tcPr>
          <w:p w14:paraId="637A1E34"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0.003</w:t>
            </w:r>
          </w:p>
        </w:tc>
        <w:tc>
          <w:tcPr>
            <w:tcW w:w="911" w:type="dxa"/>
            <w:tcMar>
              <w:top w:w="20" w:type="dxa"/>
              <w:left w:w="20" w:type="dxa"/>
              <w:bottom w:w="100" w:type="dxa"/>
              <w:right w:w="20" w:type="dxa"/>
            </w:tcMar>
            <w:vAlign w:val="center"/>
          </w:tcPr>
          <w:p w14:paraId="5EE58C4D"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839" w:type="dxa"/>
            <w:tcMar>
              <w:top w:w="20" w:type="dxa"/>
              <w:left w:w="20" w:type="dxa"/>
              <w:bottom w:w="100" w:type="dxa"/>
              <w:right w:w="20" w:type="dxa"/>
            </w:tcMar>
            <w:vAlign w:val="center"/>
          </w:tcPr>
          <w:p w14:paraId="274456E4"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33" w:type="dxa"/>
            <w:tcMar>
              <w:top w:w="20" w:type="dxa"/>
              <w:left w:w="20" w:type="dxa"/>
              <w:bottom w:w="100" w:type="dxa"/>
              <w:right w:w="20" w:type="dxa"/>
            </w:tcMar>
            <w:vAlign w:val="center"/>
          </w:tcPr>
          <w:p w14:paraId="03C6386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0.021</w:t>
            </w:r>
          </w:p>
        </w:tc>
      </w:tr>
      <w:tr w:rsidR="003F673E" w14:paraId="0E130FD9"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9D791D"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Publication Year</w:t>
            </w:r>
          </w:p>
        </w:tc>
        <w:tc>
          <w:tcPr>
            <w:tcW w:w="1002" w:type="dxa"/>
            <w:tcMar>
              <w:top w:w="20" w:type="dxa"/>
              <w:left w:w="20" w:type="dxa"/>
              <w:bottom w:w="100" w:type="dxa"/>
              <w:right w:w="20" w:type="dxa"/>
            </w:tcMar>
            <w:vAlign w:val="center"/>
          </w:tcPr>
          <w:p w14:paraId="003C352A"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0.017</w:t>
            </w:r>
          </w:p>
        </w:tc>
        <w:tc>
          <w:tcPr>
            <w:tcW w:w="883" w:type="dxa"/>
            <w:tcMar>
              <w:top w:w="20" w:type="dxa"/>
              <w:left w:w="20" w:type="dxa"/>
              <w:bottom w:w="100" w:type="dxa"/>
              <w:right w:w="20" w:type="dxa"/>
            </w:tcMar>
            <w:vAlign w:val="center"/>
          </w:tcPr>
          <w:p w14:paraId="20D047C1"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41" w:type="dxa"/>
            <w:tcMar>
              <w:top w:w="20" w:type="dxa"/>
              <w:left w:w="20" w:type="dxa"/>
              <w:bottom w:w="100" w:type="dxa"/>
              <w:right w:w="20" w:type="dxa"/>
            </w:tcMar>
            <w:vAlign w:val="center"/>
          </w:tcPr>
          <w:p w14:paraId="715D7321"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0.072</w:t>
            </w:r>
          </w:p>
        </w:tc>
        <w:tc>
          <w:tcPr>
            <w:tcW w:w="895" w:type="dxa"/>
            <w:tcMar>
              <w:top w:w="20" w:type="dxa"/>
              <w:left w:w="20" w:type="dxa"/>
              <w:bottom w:w="100" w:type="dxa"/>
              <w:right w:w="20" w:type="dxa"/>
            </w:tcMar>
            <w:vAlign w:val="center"/>
          </w:tcPr>
          <w:p w14:paraId="2916B42C"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0.036</w:t>
            </w:r>
          </w:p>
        </w:tc>
        <w:tc>
          <w:tcPr>
            <w:tcW w:w="851" w:type="dxa"/>
            <w:tcMar>
              <w:top w:w="20" w:type="dxa"/>
              <w:left w:w="20" w:type="dxa"/>
              <w:bottom w:w="100" w:type="dxa"/>
              <w:right w:w="20" w:type="dxa"/>
            </w:tcMar>
            <w:vAlign w:val="center"/>
          </w:tcPr>
          <w:p w14:paraId="670AC723"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41" w:type="dxa"/>
            <w:tcMar>
              <w:top w:w="20" w:type="dxa"/>
              <w:left w:w="20" w:type="dxa"/>
              <w:bottom w:w="100" w:type="dxa"/>
              <w:right w:w="20" w:type="dxa"/>
            </w:tcMar>
            <w:vAlign w:val="center"/>
          </w:tcPr>
          <w:p w14:paraId="23866AAD"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911" w:type="dxa"/>
            <w:tcMar>
              <w:top w:w="20" w:type="dxa"/>
              <w:left w:w="20" w:type="dxa"/>
              <w:bottom w:w="100" w:type="dxa"/>
              <w:right w:w="20" w:type="dxa"/>
            </w:tcMar>
            <w:vAlign w:val="center"/>
          </w:tcPr>
          <w:p w14:paraId="76B723F8"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0.040</w:t>
            </w:r>
          </w:p>
        </w:tc>
        <w:tc>
          <w:tcPr>
            <w:tcW w:w="823" w:type="dxa"/>
            <w:tcMar>
              <w:top w:w="20" w:type="dxa"/>
              <w:left w:w="20" w:type="dxa"/>
              <w:bottom w:w="100" w:type="dxa"/>
              <w:right w:w="20" w:type="dxa"/>
            </w:tcMar>
            <w:vAlign w:val="center"/>
          </w:tcPr>
          <w:p w14:paraId="6AEBD8FA"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0.011</w:t>
            </w:r>
          </w:p>
        </w:tc>
        <w:tc>
          <w:tcPr>
            <w:tcW w:w="854" w:type="dxa"/>
            <w:tcMar>
              <w:top w:w="20" w:type="dxa"/>
              <w:left w:w="20" w:type="dxa"/>
              <w:bottom w:w="100" w:type="dxa"/>
              <w:right w:w="20" w:type="dxa"/>
            </w:tcMar>
            <w:vAlign w:val="center"/>
          </w:tcPr>
          <w:p w14:paraId="74EFE0A2"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0.000</w:t>
            </w:r>
          </w:p>
        </w:tc>
        <w:tc>
          <w:tcPr>
            <w:tcW w:w="911" w:type="dxa"/>
            <w:tcMar>
              <w:top w:w="20" w:type="dxa"/>
              <w:left w:w="20" w:type="dxa"/>
              <w:bottom w:w="100" w:type="dxa"/>
              <w:right w:w="20" w:type="dxa"/>
            </w:tcMar>
            <w:vAlign w:val="center"/>
          </w:tcPr>
          <w:p w14:paraId="3189A3C2"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0.032</w:t>
            </w:r>
          </w:p>
        </w:tc>
        <w:tc>
          <w:tcPr>
            <w:tcW w:w="839" w:type="dxa"/>
            <w:tcMar>
              <w:top w:w="20" w:type="dxa"/>
              <w:left w:w="20" w:type="dxa"/>
              <w:bottom w:w="100" w:type="dxa"/>
              <w:right w:w="20" w:type="dxa"/>
            </w:tcMar>
            <w:vAlign w:val="center"/>
          </w:tcPr>
          <w:p w14:paraId="085C1B87"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33" w:type="dxa"/>
            <w:tcMar>
              <w:top w:w="20" w:type="dxa"/>
              <w:left w:w="20" w:type="dxa"/>
              <w:bottom w:w="100" w:type="dxa"/>
              <w:right w:w="20" w:type="dxa"/>
            </w:tcMar>
            <w:vAlign w:val="center"/>
          </w:tcPr>
          <w:p w14:paraId="5098B98C"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r>
      <w:tr w:rsidR="003F673E" w14:paraId="5A3597EF"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539F19"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Private Firm</w:t>
            </w:r>
          </w:p>
        </w:tc>
        <w:tc>
          <w:tcPr>
            <w:tcW w:w="1002" w:type="dxa"/>
            <w:tcMar>
              <w:top w:w="20" w:type="dxa"/>
              <w:left w:w="20" w:type="dxa"/>
              <w:bottom w:w="100" w:type="dxa"/>
              <w:right w:w="20" w:type="dxa"/>
            </w:tcMar>
            <w:vAlign w:val="center"/>
          </w:tcPr>
          <w:p w14:paraId="7F0B3C73"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-0.003</w:t>
            </w:r>
          </w:p>
        </w:tc>
        <w:tc>
          <w:tcPr>
            <w:tcW w:w="883" w:type="dxa"/>
            <w:tcMar>
              <w:top w:w="20" w:type="dxa"/>
              <w:left w:w="20" w:type="dxa"/>
              <w:bottom w:w="100" w:type="dxa"/>
              <w:right w:w="20" w:type="dxa"/>
            </w:tcMar>
            <w:vAlign w:val="center"/>
          </w:tcPr>
          <w:p w14:paraId="6D1AF4B8"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0.011</w:t>
            </w:r>
          </w:p>
        </w:tc>
        <w:tc>
          <w:tcPr>
            <w:tcW w:w="841" w:type="dxa"/>
            <w:tcMar>
              <w:top w:w="20" w:type="dxa"/>
              <w:left w:w="20" w:type="dxa"/>
              <w:bottom w:w="100" w:type="dxa"/>
              <w:right w:w="20" w:type="dxa"/>
            </w:tcMar>
            <w:vAlign w:val="center"/>
          </w:tcPr>
          <w:p w14:paraId="3E2B3B3E"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0.822</w:t>
            </w:r>
          </w:p>
        </w:tc>
        <w:tc>
          <w:tcPr>
            <w:tcW w:w="895" w:type="dxa"/>
            <w:tcMar>
              <w:top w:w="20" w:type="dxa"/>
              <w:left w:w="20" w:type="dxa"/>
              <w:bottom w:w="100" w:type="dxa"/>
              <w:right w:w="20" w:type="dxa"/>
            </w:tcMar>
            <w:vAlign w:val="center"/>
          </w:tcPr>
          <w:p w14:paraId="1B8C91DE"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51" w:type="dxa"/>
            <w:tcMar>
              <w:top w:w="20" w:type="dxa"/>
              <w:left w:w="20" w:type="dxa"/>
              <w:bottom w:w="100" w:type="dxa"/>
              <w:right w:w="20" w:type="dxa"/>
            </w:tcMar>
            <w:vAlign w:val="center"/>
          </w:tcPr>
          <w:p w14:paraId="7AC4AB0A"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41" w:type="dxa"/>
            <w:tcMar>
              <w:top w:w="20" w:type="dxa"/>
              <w:left w:w="20" w:type="dxa"/>
              <w:bottom w:w="100" w:type="dxa"/>
              <w:right w:w="20" w:type="dxa"/>
            </w:tcMar>
            <w:vAlign w:val="center"/>
          </w:tcPr>
          <w:p w14:paraId="65E2A414"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0.466</w:t>
            </w:r>
          </w:p>
        </w:tc>
        <w:tc>
          <w:tcPr>
            <w:tcW w:w="911" w:type="dxa"/>
            <w:tcMar>
              <w:top w:w="20" w:type="dxa"/>
              <w:left w:w="20" w:type="dxa"/>
              <w:bottom w:w="100" w:type="dxa"/>
              <w:right w:w="20" w:type="dxa"/>
            </w:tcMar>
            <w:vAlign w:val="center"/>
          </w:tcPr>
          <w:p w14:paraId="42BD8070"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0.007</w:t>
            </w:r>
          </w:p>
        </w:tc>
        <w:tc>
          <w:tcPr>
            <w:tcW w:w="823" w:type="dxa"/>
            <w:tcMar>
              <w:top w:w="20" w:type="dxa"/>
              <w:left w:w="20" w:type="dxa"/>
              <w:bottom w:w="100" w:type="dxa"/>
              <w:right w:w="20" w:type="dxa"/>
            </w:tcMar>
            <w:vAlign w:val="center"/>
          </w:tcPr>
          <w:p w14:paraId="7AF5151C"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0.010</w:t>
            </w:r>
          </w:p>
        </w:tc>
        <w:tc>
          <w:tcPr>
            <w:tcW w:w="854" w:type="dxa"/>
            <w:tcMar>
              <w:top w:w="20" w:type="dxa"/>
              <w:left w:w="20" w:type="dxa"/>
              <w:bottom w:w="100" w:type="dxa"/>
              <w:right w:w="20" w:type="dxa"/>
            </w:tcMar>
            <w:vAlign w:val="center"/>
          </w:tcPr>
          <w:p w14:paraId="2737DDDE"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0.463</w:t>
            </w:r>
          </w:p>
        </w:tc>
        <w:tc>
          <w:tcPr>
            <w:tcW w:w="911" w:type="dxa"/>
            <w:tcMar>
              <w:top w:w="20" w:type="dxa"/>
              <w:left w:w="20" w:type="dxa"/>
              <w:bottom w:w="100" w:type="dxa"/>
              <w:right w:w="20" w:type="dxa"/>
            </w:tcMar>
            <w:vAlign w:val="center"/>
          </w:tcPr>
          <w:p w14:paraId="25474985"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839" w:type="dxa"/>
            <w:tcMar>
              <w:top w:w="20" w:type="dxa"/>
              <w:left w:w="20" w:type="dxa"/>
              <w:bottom w:w="100" w:type="dxa"/>
              <w:right w:w="20" w:type="dxa"/>
            </w:tcMar>
            <w:vAlign w:val="center"/>
          </w:tcPr>
          <w:p w14:paraId="3ADC2BD0"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33" w:type="dxa"/>
            <w:tcMar>
              <w:top w:w="20" w:type="dxa"/>
              <w:left w:w="20" w:type="dxa"/>
              <w:bottom w:w="100" w:type="dxa"/>
              <w:right w:w="20" w:type="dxa"/>
            </w:tcMar>
            <w:vAlign w:val="center"/>
          </w:tcPr>
          <w:p w14:paraId="2B89A2C1"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r>
      <w:tr w:rsidR="003F673E" w14:paraId="42F2A6B0"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129326"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Long-Term Performance</w:t>
            </w:r>
          </w:p>
        </w:tc>
        <w:tc>
          <w:tcPr>
            <w:tcW w:w="1002" w:type="dxa"/>
            <w:tcMar>
              <w:top w:w="20" w:type="dxa"/>
              <w:left w:w="20" w:type="dxa"/>
              <w:bottom w:w="100" w:type="dxa"/>
              <w:right w:w="20" w:type="dxa"/>
            </w:tcMar>
            <w:vAlign w:val="center"/>
          </w:tcPr>
          <w:p w14:paraId="44A40527"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0.010</w:t>
            </w:r>
          </w:p>
        </w:tc>
        <w:tc>
          <w:tcPr>
            <w:tcW w:w="883" w:type="dxa"/>
            <w:tcMar>
              <w:top w:w="20" w:type="dxa"/>
              <w:left w:w="20" w:type="dxa"/>
              <w:bottom w:w="100" w:type="dxa"/>
              <w:right w:w="20" w:type="dxa"/>
            </w:tcMar>
            <w:vAlign w:val="center"/>
          </w:tcPr>
          <w:p w14:paraId="636675AB"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41" w:type="dxa"/>
            <w:tcMar>
              <w:top w:w="20" w:type="dxa"/>
              <w:left w:w="20" w:type="dxa"/>
              <w:bottom w:w="100" w:type="dxa"/>
              <w:right w:w="20" w:type="dxa"/>
            </w:tcMar>
            <w:vAlign w:val="center"/>
          </w:tcPr>
          <w:p w14:paraId="6CBD0C6A"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0.289</w:t>
            </w:r>
          </w:p>
        </w:tc>
        <w:tc>
          <w:tcPr>
            <w:tcW w:w="895" w:type="dxa"/>
            <w:tcMar>
              <w:top w:w="20" w:type="dxa"/>
              <w:left w:w="20" w:type="dxa"/>
              <w:bottom w:w="100" w:type="dxa"/>
              <w:right w:w="20" w:type="dxa"/>
            </w:tcMar>
            <w:vAlign w:val="center"/>
          </w:tcPr>
          <w:p w14:paraId="2B9242E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0.018</w:t>
            </w:r>
          </w:p>
        </w:tc>
        <w:tc>
          <w:tcPr>
            <w:tcW w:w="851" w:type="dxa"/>
            <w:tcMar>
              <w:top w:w="20" w:type="dxa"/>
              <w:left w:w="20" w:type="dxa"/>
              <w:bottom w:w="100" w:type="dxa"/>
              <w:right w:w="20" w:type="dxa"/>
            </w:tcMar>
            <w:vAlign w:val="center"/>
          </w:tcPr>
          <w:p w14:paraId="251D96A0"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841" w:type="dxa"/>
            <w:tcMar>
              <w:top w:w="20" w:type="dxa"/>
              <w:left w:w="20" w:type="dxa"/>
              <w:bottom w:w="100" w:type="dxa"/>
              <w:right w:w="20" w:type="dxa"/>
            </w:tcMar>
            <w:vAlign w:val="center"/>
          </w:tcPr>
          <w:p w14:paraId="7B283184"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911" w:type="dxa"/>
            <w:tcMar>
              <w:top w:w="20" w:type="dxa"/>
              <w:left w:w="20" w:type="dxa"/>
              <w:bottom w:w="100" w:type="dxa"/>
              <w:right w:w="20" w:type="dxa"/>
            </w:tcMar>
            <w:vAlign w:val="center"/>
          </w:tcPr>
          <w:p w14:paraId="50009A66"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-0.004</w:t>
            </w:r>
          </w:p>
        </w:tc>
        <w:tc>
          <w:tcPr>
            <w:tcW w:w="823" w:type="dxa"/>
            <w:tcMar>
              <w:top w:w="20" w:type="dxa"/>
              <w:left w:w="20" w:type="dxa"/>
              <w:bottom w:w="100" w:type="dxa"/>
              <w:right w:w="20" w:type="dxa"/>
            </w:tcMar>
            <w:vAlign w:val="center"/>
          </w:tcPr>
          <w:p w14:paraId="4230283A"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54" w:type="dxa"/>
            <w:tcMar>
              <w:top w:w="20" w:type="dxa"/>
              <w:left w:w="20" w:type="dxa"/>
              <w:bottom w:w="100" w:type="dxa"/>
              <w:right w:w="20" w:type="dxa"/>
            </w:tcMar>
            <w:vAlign w:val="center"/>
          </w:tcPr>
          <w:p w14:paraId="4C84057F"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0.668</w:t>
            </w:r>
          </w:p>
        </w:tc>
        <w:tc>
          <w:tcPr>
            <w:tcW w:w="911" w:type="dxa"/>
            <w:tcMar>
              <w:top w:w="20" w:type="dxa"/>
              <w:left w:w="20" w:type="dxa"/>
              <w:bottom w:w="100" w:type="dxa"/>
              <w:right w:w="20" w:type="dxa"/>
            </w:tcMar>
            <w:vAlign w:val="center"/>
          </w:tcPr>
          <w:p w14:paraId="7FD3BD76"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39" w:type="dxa"/>
            <w:tcMar>
              <w:top w:w="20" w:type="dxa"/>
              <w:left w:w="20" w:type="dxa"/>
              <w:bottom w:w="100" w:type="dxa"/>
              <w:right w:w="20" w:type="dxa"/>
            </w:tcMar>
            <w:vAlign w:val="center"/>
          </w:tcPr>
          <w:p w14:paraId="79186062"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33" w:type="dxa"/>
            <w:tcMar>
              <w:top w:w="20" w:type="dxa"/>
              <w:left w:w="20" w:type="dxa"/>
              <w:bottom w:w="100" w:type="dxa"/>
              <w:right w:w="20" w:type="dxa"/>
            </w:tcMar>
            <w:vAlign w:val="center"/>
          </w:tcPr>
          <w:p w14:paraId="37368E02"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0.385</w:t>
            </w:r>
          </w:p>
        </w:tc>
      </w:tr>
      <w:tr w:rsidR="003F673E" w14:paraId="73A4832A" w14:textId="77777777" w:rsidTr="000C1274">
        <w:trPr>
          <w:trHeight w:val="450"/>
        </w:trPr>
        <w:tc>
          <w:tcPr>
            <w:tcW w:w="2456"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17E1C"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Industry Category</w:t>
            </w:r>
          </w:p>
        </w:tc>
        <w:tc>
          <w:tcPr>
            <w:tcW w:w="1002" w:type="dxa"/>
            <w:tcMar>
              <w:top w:w="20" w:type="dxa"/>
              <w:left w:w="20" w:type="dxa"/>
              <w:bottom w:w="100" w:type="dxa"/>
              <w:right w:w="20" w:type="dxa"/>
            </w:tcMar>
            <w:vAlign w:val="center"/>
          </w:tcPr>
          <w:p w14:paraId="587FDFA6"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0.000</w:t>
            </w:r>
          </w:p>
        </w:tc>
        <w:tc>
          <w:tcPr>
            <w:tcW w:w="883" w:type="dxa"/>
            <w:tcMar>
              <w:top w:w="20" w:type="dxa"/>
              <w:left w:w="20" w:type="dxa"/>
              <w:bottom w:w="100" w:type="dxa"/>
              <w:right w:w="20" w:type="dxa"/>
            </w:tcMar>
            <w:vAlign w:val="center"/>
          </w:tcPr>
          <w:p w14:paraId="3CB3B74D"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0.008</w:t>
            </w:r>
          </w:p>
        </w:tc>
        <w:tc>
          <w:tcPr>
            <w:tcW w:w="841" w:type="dxa"/>
            <w:tcMar>
              <w:top w:w="20" w:type="dxa"/>
              <w:left w:w="20" w:type="dxa"/>
              <w:bottom w:w="100" w:type="dxa"/>
              <w:right w:w="20" w:type="dxa"/>
            </w:tcMar>
            <w:vAlign w:val="center"/>
          </w:tcPr>
          <w:p w14:paraId="558BD033"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0.972</w:t>
            </w:r>
          </w:p>
        </w:tc>
        <w:tc>
          <w:tcPr>
            <w:tcW w:w="895" w:type="dxa"/>
            <w:tcMar>
              <w:top w:w="20" w:type="dxa"/>
              <w:left w:w="20" w:type="dxa"/>
              <w:bottom w:w="100" w:type="dxa"/>
              <w:right w:w="20" w:type="dxa"/>
            </w:tcMar>
            <w:vAlign w:val="center"/>
          </w:tcPr>
          <w:p w14:paraId="6FBF1C73"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0.017</w:t>
            </w:r>
          </w:p>
        </w:tc>
        <w:tc>
          <w:tcPr>
            <w:tcW w:w="851" w:type="dxa"/>
            <w:tcMar>
              <w:top w:w="20" w:type="dxa"/>
              <w:left w:w="20" w:type="dxa"/>
              <w:bottom w:w="100" w:type="dxa"/>
              <w:right w:w="20" w:type="dxa"/>
            </w:tcMar>
            <w:vAlign w:val="center"/>
          </w:tcPr>
          <w:p w14:paraId="11B36583"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841" w:type="dxa"/>
            <w:tcMar>
              <w:top w:w="20" w:type="dxa"/>
              <w:left w:w="20" w:type="dxa"/>
              <w:bottom w:w="100" w:type="dxa"/>
              <w:right w:w="20" w:type="dxa"/>
            </w:tcMar>
            <w:vAlign w:val="center"/>
          </w:tcPr>
          <w:p w14:paraId="2A49FE46"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911" w:type="dxa"/>
            <w:tcMar>
              <w:top w:w="20" w:type="dxa"/>
              <w:left w:w="20" w:type="dxa"/>
              <w:bottom w:w="100" w:type="dxa"/>
              <w:right w:w="20" w:type="dxa"/>
            </w:tcMar>
            <w:vAlign w:val="center"/>
          </w:tcPr>
          <w:p w14:paraId="73AC994B"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0.028</w:t>
            </w:r>
          </w:p>
        </w:tc>
        <w:tc>
          <w:tcPr>
            <w:tcW w:w="823" w:type="dxa"/>
            <w:tcMar>
              <w:top w:w="20" w:type="dxa"/>
              <w:left w:w="20" w:type="dxa"/>
              <w:bottom w:w="100" w:type="dxa"/>
              <w:right w:w="20" w:type="dxa"/>
            </w:tcMar>
            <w:vAlign w:val="center"/>
          </w:tcPr>
          <w:p w14:paraId="3F81D898"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0.010</w:t>
            </w:r>
          </w:p>
        </w:tc>
        <w:tc>
          <w:tcPr>
            <w:tcW w:w="854" w:type="dxa"/>
            <w:tcMar>
              <w:top w:w="20" w:type="dxa"/>
              <w:left w:w="20" w:type="dxa"/>
              <w:bottom w:w="100" w:type="dxa"/>
              <w:right w:w="20" w:type="dxa"/>
            </w:tcMar>
            <w:vAlign w:val="center"/>
          </w:tcPr>
          <w:p w14:paraId="735F0CEB"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0.005</w:t>
            </w:r>
          </w:p>
        </w:tc>
        <w:tc>
          <w:tcPr>
            <w:tcW w:w="911" w:type="dxa"/>
            <w:tcMar>
              <w:top w:w="20" w:type="dxa"/>
              <w:left w:w="20" w:type="dxa"/>
              <w:bottom w:w="100" w:type="dxa"/>
              <w:right w:w="20" w:type="dxa"/>
            </w:tcMar>
            <w:vAlign w:val="center"/>
          </w:tcPr>
          <w:p w14:paraId="207F7B13"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p>
        </w:tc>
        <w:tc>
          <w:tcPr>
            <w:tcW w:w="839" w:type="dxa"/>
            <w:tcMar>
              <w:top w:w="20" w:type="dxa"/>
              <w:left w:w="20" w:type="dxa"/>
              <w:bottom w:w="100" w:type="dxa"/>
              <w:right w:w="20" w:type="dxa"/>
            </w:tcMar>
            <w:vAlign w:val="center"/>
          </w:tcPr>
          <w:p w14:paraId="55A14A5D"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33" w:type="dxa"/>
            <w:tcMar>
              <w:top w:w="20" w:type="dxa"/>
              <w:left w:w="20" w:type="dxa"/>
              <w:bottom w:w="100" w:type="dxa"/>
              <w:right w:w="20" w:type="dxa"/>
            </w:tcMar>
            <w:vAlign w:val="center"/>
          </w:tcPr>
          <w:p w14:paraId="27AEB00C"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0.864</w:t>
            </w:r>
          </w:p>
        </w:tc>
      </w:tr>
      <w:tr w:rsidR="003F673E" w14:paraId="01EB3812" w14:textId="77777777" w:rsidTr="000C1274">
        <w:trPr>
          <w:trHeight w:val="450"/>
        </w:trPr>
        <w:tc>
          <w:tcPr>
            <w:tcW w:w="2456"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48D50D"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Firm Size</w:t>
            </w:r>
          </w:p>
        </w:tc>
        <w:tc>
          <w:tcPr>
            <w:tcW w:w="1002" w:type="dxa"/>
            <w:tcMar>
              <w:top w:w="20" w:type="dxa"/>
              <w:left w:w="20" w:type="dxa"/>
              <w:bottom w:w="100" w:type="dxa"/>
              <w:right w:w="20" w:type="dxa"/>
            </w:tcMar>
            <w:vAlign w:val="center"/>
          </w:tcPr>
          <w:p w14:paraId="4A2211B0"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0.001</w:t>
            </w:r>
          </w:p>
        </w:tc>
        <w:tc>
          <w:tcPr>
            <w:tcW w:w="883" w:type="dxa"/>
            <w:tcMar>
              <w:top w:w="20" w:type="dxa"/>
              <w:left w:w="20" w:type="dxa"/>
              <w:bottom w:w="100" w:type="dxa"/>
              <w:right w:w="20" w:type="dxa"/>
            </w:tcMar>
            <w:vAlign w:val="center"/>
          </w:tcPr>
          <w:p w14:paraId="180D6F19"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0.008</w:t>
            </w:r>
          </w:p>
        </w:tc>
        <w:tc>
          <w:tcPr>
            <w:tcW w:w="841" w:type="dxa"/>
            <w:tcMar>
              <w:top w:w="20" w:type="dxa"/>
              <w:left w:w="20" w:type="dxa"/>
              <w:bottom w:w="100" w:type="dxa"/>
              <w:right w:w="20" w:type="dxa"/>
            </w:tcMar>
            <w:vAlign w:val="center"/>
          </w:tcPr>
          <w:p w14:paraId="566BC39C"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0.894</w:t>
            </w:r>
          </w:p>
        </w:tc>
        <w:tc>
          <w:tcPr>
            <w:tcW w:w="895" w:type="dxa"/>
            <w:tcMar>
              <w:top w:w="20" w:type="dxa"/>
              <w:left w:w="20" w:type="dxa"/>
              <w:bottom w:w="100" w:type="dxa"/>
              <w:right w:w="20" w:type="dxa"/>
            </w:tcMar>
            <w:vAlign w:val="center"/>
          </w:tcPr>
          <w:p w14:paraId="7F3C13FB"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51" w:type="dxa"/>
            <w:tcMar>
              <w:top w:w="20" w:type="dxa"/>
              <w:left w:w="20" w:type="dxa"/>
              <w:bottom w:w="100" w:type="dxa"/>
              <w:right w:w="20" w:type="dxa"/>
            </w:tcMar>
            <w:vAlign w:val="center"/>
          </w:tcPr>
          <w:p w14:paraId="3ED77BFF"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841" w:type="dxa"/>
            <w:tcMar>
              <w:top w:w="20" w:type="dxa"/>
              <w:left w:w="20" w:type="dxa"/>
              <w:bottom w:w="100" w:type="dxa"/>
              <w:right w:w="20" w:type="dxa"/>
            </w:tcMar>
            <w:vAlign w:val="center"/>
          </w:tcPr>
          <w:p w14:paraId="6BBCAA32"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0.986</w:t>
            </w:r>
          </w:p>
        </w:tc>
        <w:tc>
          <w:tcPr>
            <w:tcW w:w="911" w:type="dxa"/>
            <w:tcMar>
              <w:top w:w="20" w:type="dxa"/>
              <w:left w:w="20" w:type="dxa"/>
              <w:bottom w:w="100" w:type="dxa"/>
              <w:right w:w="20" w:type="dxa"/>
            </w:tcMar>
            <w:vAlign w:val="center"/>
          </w:tcPr>
          <w:p w14:paraId="3FDA21B9"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0.008</w:t>
            </w:r>
          </w:p>
        </w:tc>
        <w:tc>
          <w:tcPr>
            <w:tcW w:w="823" w:type="dxa"/>
            <w:tcMar>
              <w:top w:w="20" w:type="dxa"/>
              <w:left w:w="20" w:type="dxa"/>
              <w:bottom w:w="100" w:type="dxa"/>
              <w:right w:w="20" w:type="dxa"/>
            </w:tcMar>
            <w:vAlign w:val="center"/>
          </w:tcPr>
          <w:p w14:paraId="2E4C7CDE"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0.008</w:t>
            </w:r>
          </w:p>
        </w:tc>
        <w:tc>
          <w:tcPr>
            <w:tcW w:w="854" w:type="dxa"/>
            <w:tcMar>
              <w:top w:w="20" w:type="dxa"/>
              <w:left w:w="20" w:type="dxa"/>
              <w:bottom w:w="100" w:type="dxa"/>
              <w:right w:w="20" w:type="dxa"/>
            </w:tcMar>
            <w:vAlign w:val="center"/>
          </w:tcPr>
          <w:p w14:paraId="475F0F23"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0.336</w:t>
            </w:r>
          </w:p>
        </w:tc>
        <w:tc>
          <w:tcPr>
            <w:tcW w:w="911" w:type="dxa"/>
            <w:tcMar>
              <w:top w:w="20" w:type="dxa"/>
              <w:left w:w="20" w:type="dxa"/>
              <w:bottom w:w="100" w:type="dxa"/>
              <w:right w:w="20" w:type="dxa"/>
            </w:tcMar>
            <w:vAlign w:val="center"/>
          </w:tcPr>
          <w:p w14:paraId="24D49E4A"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39" w:type="dxa"/>
            <w:tcMar>
              <w:top w:w="20" w:type="dxa"/>
              <w:left w:w="20" w:type="dxa"/>
              <w:bottom w:w="100" w:type="dxa"/>
              <w:right w:w="20" w:type="dxa"/>
            </w:tcMar>
            <w:vAlign w:val="center"/>
          </w:tcPr>
          <w:p w14:paraId="0BC937EE"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p>
        </w:tc>
        <w:tc>
          <w:tcPr>
            <w:tcW w:w="833" w:type="dxa"/>
            <w:tcMar>
              <w:top w:w="20" w:type="dxa"/>
              <w:left w:w="20" w:type="dxa"/>
              <w:bottom w:w="100" w:type="dxa"/>
              <w:right w:w="20" w:type="dxa"/>
            </w:tcMar>
            <w:vAlign w:val="center"/>
          </w:tcPr>
          <w:p w14:paraId="41735E0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0.182</w:t>
            </w:r>
          </w:p>
        </w:tc>
      </w:tr>
      <w:tr w:rsidR="003F673E" w14:paraId="7910E898" w14:textId="77777777" w:rsidTr="000C1274">
        <w:trPr>
          <w:trHeight w:val="450"/>
        </w:trPr>
        <w:tc>
          <w:tcPr>
            <w:tcW w:w="2456"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2B1E1"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Publication Data Collection</w:t>
            </w:r>
          </w:p>
        </w:tc>
        <w:tc>
          <w:tcPr>
            <w:tcW w:w="1002" w:type="dxa"/>
            <w:tcMar>
              <w:top w:w="20" w:type="dxa"/>
              <w:left w:w="20" w:type="dxa"/>
              <w:bottom w:w="100" w:type="dxa"/>
              <w:right w:w="20" w:type="dxa"/>
            </w:tcMar>
            <w:vAlign w:val="center"/>
          </w:tcPr>
          <w:p w14:paraId="28FEC614"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0.016</w:t>
            </w:r>
          </w:p>
        </w:tc>
        <w:tc>
          <w:tcPr>
            <w:tcW w:w="883" w:type="dxa"/>
            <w:tcMar>
              <w:top w:w="20" w:type="dxa"/>
              <w:left w:w="20" w:type="dxa"/>
              <w:bottom w:w="100" w:type="dxa"/>
              <w:right w:w="20" w:type="dxa"/>
            </w:tcMar>
            <w:vAlign w:val="center"/>
          </w:tcPr>
          <w:p w14:paraId="5101C6BB"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0.010</w:t>
            </w:r>
          </w:p>
        </w:tc>
        <w:tc>
          <w:tcPr>
            <w:tcW w:w="841" w:type="dxa"/>
            <w:tcMar>
              <w:top w:w="20" w:type="dxa"/>
              <w:left w:w="20" w:type="dxa"/>
              <w:bottom w:w="100" w:type="dxa"/>
              <w:right w:w="20" w:type="dxa"/>
            </w:tcMar>
            <w:vAlign w:val="center"/>
          </w:tcPr>
          <w:p w14:paraId="4C31C920"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0.096</w:t>
            </w:r>
          </w:p>
        </w:tc>
        <w:tc>
          <w:tcPr>
            <w:tcW w:w="895" w:type="dxa"/>
            <w:tcMar>
              <w:top w:w="20" w:type="dxa"/>
              <w:left w:w="20" w:type="dxa"/>
              <w:bottom w:w="100" w:type="dxa"/>
              <w:right w:w="20" w:type="dxa"/>
            </w:tcMar>
            <w:vAlign w:val="center"/>
          </w:tcPr>
          <w:p w14:paraId="2CFDBE9F"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0.024</w:t>
            </w:r>
          </w:p>
        </w:tc>
        <w:tc>
          <w:tcPr>
            <w:tcW w:w="851" w:type="dxa"/>
            <w:tcMar>
              <w:top w:w="20" w:type="dxa"/>
              <w:left w:w="20" w:type="dxa"/>
              <w:bottom w:w="100" w:type="dxa"/>
              <w:right w:w="20" w:type="dxa"/>
            </w:tcMar>
            <w:vAlign w:val="center"/>
          </w:tcPr>
          <w:p w14:paraId="1D86A61E"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41" w:type="dxa"/>
            <w:tcMar>
              <w:top w:w="20" w:type="dxa"/>
              <w:left w:w="20" w:type="dxa"/>
              <w:bottom w:w="100" w:type="dxa"/>
              <w:right w:w="20" w:type="dxa"/>
            </w:tcMar>
            <w:vAlign w:val="center"/>
          </w:tcPr>
          <w:p w14:paraId="519F83E5"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c>
          <w:tcPr>
            <w:tcW w:w="911" w:type="dxa"/>
            <w:tcMar>
              <w:top w:w="20" w:type="dxa"/>
              <w:left w:w="20" w:type="dxa"/>
              <w:bottom w:w="100" w:type="dxa"/>
              <w:right w:w="20" w:type="dxa"/>
            </w:tcMar>
            <w:vAlign w:val="center"/>
          </w:tcPr>
          <w:p w14:paraId="6F93CE77"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-0.013</w:t>
            </w:r>
          </w:p>
        </w:tc>
        <w:tc>
          <w:tcPr>
            <w:tcW w:w="823" w:type="dxa"/>
            <w:tcMar>
              <w:top w:w="20" w:type="dxa"/>
              <w:left w:w="20" w:type="dxa"/>
              <w:bottom w:w="100" w:type="dxa"/>
              <w:right w:w="20" w:type="dxa"/>
            </w:tcMar>
            <w:vAlign w:val="center"/>
          </w:tcPr>
          <w:p w14:paraId="1464A91D"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0.011</w:t>
            </w:r>
          </w:p>
        </w:tc>
        <w:tc>
          <w:tcPr>
            <w:tcW w:w="854" w:type="dxa"/>
            <w:tcMar>
              <w:top w:w="20" w:type="dxa"/>
              <w:left w:w="20" w:type="dxa"/>
              <w:bottom w:w="100" w:type="dxa"/>
              <w:right w:w="20" w:type="dxa"/>
            </w:tcMar>
            <w:vAlign w:val="center"/>
          </w:tcPr>
          <w:p w14:paraId="74B87701"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0.235</w:t>
            </w:r>
          </w:p>
        </w:tc>
        <w:tc>
          <w:tcPr>
            <w:tcW w:w="911" w:type="dxa"/>
            <w:tcMar>
              <w:top w:w="20" w:type="dxa"/>
              <w:left w:w="20" w:type="dxa"/>
              <w:bottom w:w="100" w:type="dxa"/>
              <w:right w:w="20" w:type="dxa"/>
            </w:tcMar>
            <w:vAlign w:val="center"/>
          </w:tcPr>
          <w:p w14:paraId="63BA476A"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839" w:type="dxa"/>
            <w:tcMar>
              <w:top w:w="20" w:type="dxa"/>
              <w:left w:w="20" w:type="dxa"/>
              <w:bottom w:w="100" w:type="dxa"/>
              <w:right w:w="20" w:type="dxa"/>
            </w:tcMar>
            <w:vAlign w:val="center"/>
          </w:tcPr>
          <w:p w14:paraId="7C5296A1"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33" w:type="dxa"/>
            <w:tcMar>
              <w:top w:w="20" w:type="dxa"/>
              <w:left w:w="20" w:type="dxa"/>
              <w:bottom w:w="100" w:type="dxa"/>
              <w:right w:w="20" w:type="dxa"/>
            </w:tcMar>
            <w:vAlign w:val="center"/>
          </w:tcPr>
          <w:p w14:paraId="076998A0"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0.622</w:t>
            </w:r>
          </w:p>
        </w:tc>
      </w:tr>
      <w:tr w:rsidR="003F673E" w14:paraId="21F6A08E"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B81172"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Uncertainty Avoidance</w:t>
            </w:r>
          </w:p>
        </w:tc>
        <w:tc>
          <w:tcPr>
            <w:tcW w:w="1002" w:type="dxa"/>
            <w:tcMar>
              <w:top w:w="20" w:type="dxa"/>
              <w:left w:w="20" w:type="dxa"/>
              <w:bottom w:w="100" w:type="dxa"/>
              <w:right w:w="20" w:type="dxa"/>
            </w:tcMar>
            <w:vAlign w:val="center"/>
          </w:tcPr>
          <w:p w14:paraId="68821090"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0.014</w:t>
            </w:r>
          </w:p>
        </w:tc>
        <w:tc>
          <w:tcPr>
            <w:tcW w:w="883" w:type="dxa"/>
            <w:tcMar>
              <w:top w:w="20" w:type="dxa"/>
              <w:left w:w="20" w:type="dxa"/>
              <w:bottom w:w="100" w:type="dxa"/>
              <w:right w:w="20" w:type="dxa"/>
            </w:tcMar>
            <w:vAlign w:val="center"/>
          </w:tcPr>
          <w:p w14:paraId="60C24F75"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0.008</w:t>
            </w:r>
          </w:p>
        </w:tc>
        <w:tc>
          <w:tcPr>
            <w:tcW w:w="841" w:type="dxa"/>
            <w:tcMar>
              <w:top w:w="20" w:type="dxa"/>
              <w:left w:w="20" w:type="dxa"/>
              <w:bottom w:w="100" w:type="dxa"/>
              <w:right w:w="20" w:type="dxa"/>
            </w:tcMar>
            <w:vAlign w:val="center"/>
          </w:tcPr>
          <w:p w14:paraId="196F31F8"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0.091</w:t>
            </w:r>
          </w:p>
        </w:tc>
        <w:tc>
          <w:tcPr>
            <w:tcW w:w="895" w:type="dxa"/>
            <w:tcMar>
              <w:top w:w="20" w:type="dxa"/>
              <w:left w:w="20" w:type="dxa"/>
              <w:bottom w:w="100" w:type="dxa"/>
              <w:right w:w="20" w:type="dxa"/>
            </w:tcMar>
            <w:vAlign w:val="center"/>
          </w:tcPr>
          <w:p w14:paraId="59DCB13D"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0.011</w:t>
            </w:r>
          </w:p>
        </w:tc>
        <w:tc>
          <w:tcPr>
            <w:tcW w:w="851" w:type="dxa"/>
            <w:tcMar>
              <w:top w:w="20" w:type="dxa"/>
              <w:left w:w="20" w:type="dxa"/>
              <w:bottom w:w="100" w:type="dxa"/>
              <w:right w:w="20" w:type="dxa"/>
            </w:tcMar>
            <w:vAlign w:val="center"/>
          </w:tcPr>
          <w:p w14:paraId="02884934"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841" w:type="dxa"/>
            <w:tcMar>
              <w:top w:w="20" w:type="dxa"/>
              <w:left w:w="20" w:type="dxa"/>
              <w:bottom w:w="100" w:type="dxa"/>
              <w:right w:w="20" w:type="dxa"/>
            </w:tcMar>
            <w:vAlign w:val="center"/>
          </w:tcPr>
          <w:p w14:paraId="416D13C7"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0.125</w:t>
            </w:r>
          </w:p>
        </w:tc>
        <w:tc>
          <w:tcPr>
            <w:tcW w:w="911" w:type="dxa"/>
            <w:tcMar>
              <w:top w:w="20" w:type="dxa"/>
              <w:left w:w="20" w:type="dxa"/>
              <w:bottom w:w="100" w:type="dxa"/>
              <w:right w:w="20" w:type="dxa"/>
            </w:tcMar>
            <w:vAlign w:val="center"/>
          </w:tcPr>
          <w:p w14:paraId="109C8281"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-0.029</w:t>
            </w:r>
          </w:p>
        </w:tc>
        <w:tc>
          <w:tcPr>
            <w:tcW w:w="823" w:type="dxa"/>
            <w:tcMar>
              <w:top w:w="20" w:type="dxa"/>
              <w:left w:w="20" w:type="dxa"/>
              <w:bottom w:w="100" w:type="dxa"/>
              <w:right w:w="20" w:type="dxa"/>
            </w:tcMar>
            <w:vAlign w:val="center"/>
          </w:tcPr>
          <w:p w14:paraId="5F4744BC"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0.008</w:t>
            </w:r>
          </w:p>
        </w:tc>
        <w:tc>
          <w:tcPr>
            <w:tcW w:w="854" w:type="dxa"/>
            <w:tcMar>
              <w:top w:w="20" w:type="dxa"/>
              <w:left w:w="20" w:type="dxa"/>
              <w:bottom w:w="100" w:type="dxa"/>
              <w:right w:w="20" w:type="dxa"/>
            </w:tcMar>
            <w:vAlign w:val="center"/>
          </w:tcPr>
          <w:p w14:paraId="4C24D123"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0.001</w:t>
            </w:r>
          </w:p>
        </w:tc>
        <w:tc>
          <w:tcPr>
            <w:tcW w:w="911" w:type="dxa"/>
            <w:tcMar>
              <w:top w:w="20" w:type="dxa"/>
              <w:left w:w="20" w:type="dxa"/>
              <w:bottom w:w="100" w:type="dxa"/>
              <w:right w:w="20" w:type="dxa"/>
            </w:tcMar>
            <w:vAlign w:val="center"/>
          </w:tcPr>
          <w:p w14:paraId="3B781AAF"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-0.028</w:t>
            </w:r>
          </w:p>
        </w:tc>
        <w:tc>
          <w:tcPr>
            <w:tcW w:w="839" w:type="dxa"/>
            <w:tcMar>
              <w:top w:w="20" w:type="dxa"/>
              <w:left w:w="20" w:type="dxa"/>
              <w:bottom w:w="100" w:type="dxa"/>
              <w:right w:w="20" w:type="dxa"/>
            </w:tcMar>
            <w:vAlign w:val="center"/>
          </w:tcPr>
          <w:p w14:paraId="09A485CB"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33" w:type="dxa"/>
            <w:tcMar>
              <w:top w:w="20" w:type="dxa"/>
              <w:left w:w="20" w:type="dxa"/>
              <w:bottom w:w="100" w:type="dxa"/>
              <w:right w:w="20" w:type="dxa"/>
            </w:tcMar>
            <w:vAlign w:val="center"/>
          </w:tcPr>
          <w:p w14:paraId="07AD6489"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r>
      <w:tr w:rsidR="003F673E" w14:paraId="7A189C11"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7A37B0"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Future Orientation</w:t>
            </w:r>
          </w:p>
        </w:tc>
        <w:tc>
          <w:tcPr>
            <w:tcW w:w="1002" w:type="dxa"/>
            <w:tcMar>
              <w:top w:w="20" w:type="dxa"/>
              <w:left w:w="20" w:type="dxa"/>
              <w:bottom w:w="100" w:type="dxa"/>
              <w:right w:w="20" w:type="dxa"/>
            </w:tcMar>
            <w:vAlign w:val="center"/>
          </w:tcPr>
          <w:p w14:paraId="24B71515"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0.006</w:t>
            </w:r>
          </w:p>
        </w:tc>
        <w:tc>
          <w:tcPr>
            <w:tcW w:w="883" w:type="dxa"/>
            <w:tcMar>
              <w:top w:w="20" w:type="dxa"/>
              <w:left w:w="20" w:type="dxa"/>
              <w:bottom w:w="100" w:type="dxa"/>
              <w:right w:w="20" w:type="dxa"/>
            </w:tcMar>
            <w:vAlign w:val="center"/>
          </w:tcPr>
          <w:p w14:paraId="1EB09EAC"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0.010</w:t>
            </w:r>
          </w:p>
        </w:tc>
        <w:tc>
          <w:tcPr>
            <w:tcW w:w="841" w:type="dxa"/>
            <w:tcMar>
              <w:top w:w="20" w:type="dxa"/>
              <w:left w:w="20" w:type="dxa"/>
              <w:bottom w:w="100" w:type="dxa"/>
              <w:right w:w="20" w:type="dxa"/>
            </w:tcMar>
            <w:vAlign w:val="center"/>
          </w:tcPr>
          <w:p w14:paraId="78C3F05E"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0.582</w:t>
            </w:r>
          </w:p>
        </w:tc>
        <w:tc>
          <w:tcPr>
            <w:tcW w:w="895" w:type="dxa"/>
            <w:tcMar>
              <w:top w:w="20" w:type="dxa"/>
              <w:left w:w="20" w:type="dxa"/>
              <w:bottom w:w="100" w:type="dxa"/>
              <w:right w:w="20" w:type="dxa"/>
            </w:tcMar>
            <w:vAlign w:val="center"/>
          </w:tcPr>
          <w:p w14:paraId="0FE935B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0.021</w:t>
            </w:r>
          </w:p>
        </w:tc>
        <w:tc>
          <w:tcPr>
            <w:tcW w:w="851" w:type="dxa"/>
            <w:tcMar>
              <w:top w:w="20" w:type="dxa"/>
              <w:left w:w="20" w:type="dxa"/>
              <w:bottom w:w="100" w:type="dxa"/>
              <w:right w:w="20" w:type="dxa"/>
            </w:tcMar>
            <w:vAlign w:val="center"/>
          </w:tcPr>
          <w:p w14:paraId="00BE992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41" w:type="dxa"/>
            <w:tcMar>
              <w:top w:w="20" w:type="dxa"/>
              <w:left w:w="20" w:type="dxa"/>
              <w:bottom w:w="100" w:type="dxa"/>
              <w:right w:w="20" w:type="dxa"/>
            </w:tcMar>
            <w:vAlign w:val="center"/>
          </w:tcPr>
          <w:p w14:paraId="2B0647AF"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911" w:type="dxa"/>
            <w:tcMar>
              <w:top w:w="20" w:type="dxa"/>
              <w:left w:w="20" w:type="dxa"/>
              <w:bottom w:w="100" w:type="dxa"/>
              <w:right w:w="20" w:type="dxa"/>
            </w:tcMar>
            <w:vAlign w:val="center"/>
          </w:tcPr>
          <w:p w14:paraId="2AF8C83D"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0.019</w:t>
            </w:r>
          </w:p>
        </w:tc>
        <w:tc>
          <w:tcPr>
            <w:tcW w:w="823" w:type="dxa"/>
            <w:tcMar>
              <w:top w:w="20" w:type="dxa"/>
              <w:left w:w="20" w:type="dxa"/>
              <w:bottom w:w="100" w:type="dxa"/>
              <w:right w:w="20" w:type="dxa"/>
            </w:tcMar>
            <w:vAlign w:val="center"/>
          </w:tcPr>
          <w:p w14:paraId="25268BF7"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54" w:type="dxa"/>
            <w:tcMar>
              <w:top w:w="20" w:type="dxa"/>
              <w:left w:w="20" w:type="dxa"/>
              <w:bottom w:w="100" w:type="dxa"/>
              <w:right w:w="20" w:type="dxa"/>
            </w:tcMar>
            <w:vAlign w:val="center"/>
          </w:tcPr>
          <w:p w14:paraId="52D43C9D"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0.041</w:t>
            </w:r>
          </w:p>
        </w:tc>
        <w:tc>
          <w:tcPr>
            <w:tcW w:w="911" w:type="dxa"/>
            <w:tcMar>
              <w:top w:w="20" w:type="dxa"/>
              <w:left w:w="20" w:type="dxa"/>
              <w:bottom w:w="100" w:type="dxa"/>
              <w:right w:w="20" w:type="dxa"/>
            </w:tcMar>
            <w:vAlign w:val="center"/>
          </w:tcPr>
          <w:p w14:paraId="332625DF"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0.013</w:t>
            </w:r>
          </w:p>
        </w:tc>
        <w:tc>
          <w:tcPr>
            <w:tcW w:w="839" w:type="dxa"/>
            <w:tcMar>
              <w:top w:w="20" w:type="dxa"/>
              <w:left w:w="20" w:type="dxa"/>
              <w:bottom w:w="100" w:type="dxa"/>
              <w:right w:w="20" w:type="dxa"/>
            </w:tcMar>
            <w:vAlign w:val="center"/>
          </w:tcPr>
          <w:p w14:paraId="59879B1A"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33" w:type="dxa"/>
            <w:tcMar>
              <w:top w:w="20" w:type="dxa"/>
              <w:left w:w="20" w:type="dxa"/>
              <w:bottom w:w="100" w:type="dxa"/>
              <w:right w:w="20" w:type="dxa"/>
            </w:tcMar>
            <w:vAlign w:val="center"/>
          </w:tcPr>
          <w:p w14:paraId="42560C09"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0.187</w:t>
            </w:r>
          </w:p>
        </w:tc>
      </w:tr>
      <w:tr w:rsidR="003F673E" w14:paraId="3A0CE52A"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284079"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Collectivism</w:t>
            </w:r>
          </w:p>
        </w:tc>
        <w:tc>
          <w:tcPr>
            <w:tcW w:w="1002" w:type="dxa"/>
            <w:tcMar>
              <w:top w:w="20" w:type="dxa"/>
              <w:left w:w="20" w:type="dxa"/>
              <w:bottom w:w="100" w:type="dxa"/>
              <w:right w:w="20" w:type="dxa"/>
            </w:tcMar>
            <w:vAlign w:val="center"/>
          </w:tcPr>
          <w:p w14:paraId="2C3E2505"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-0.026</w:t>
            </w:r>
          </w:p>
        </w:tc>
        <w:tc>
          <w:tcPr>
            <w:tcW w:w="883" w:type="dxa"/>
            <w:tcMar>
              <w:top w:w="20" w:type="dxa"/>
              <w:left w:w="20" w:type="dxa"/>
              <w:bottom w:w="100" w:type="dxa"/>
              <w:right w:w="20" w:type="dxa"/>
            </w:tcMar>
            <w:vAlign w:val="center"/>
          </w:tcPr>
          <w:p w14:paraId="671EFA18"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41" w:type="dxa"/>
            <w:tcMar>
              <w:top w:w="20" w:type="dxa"/>
              <w:left w:w="20" w:type="dxa"/>
              <w:bottom w:w="100" w:type="dxa"/>
              <w:right w:w="20" w:type="dxa"/>
            </w:tcMar>
            <w:vAlign w:val="center"/>
          </w:tcPr>
          <w:p w14:paraId="2A6D5D49"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0.006</w:t>
            </w:r>
          </w:p>
        </w:tc>
        <w:tc>
          <w:tcPr>
            <w:tcW w:w="895" w:type="dxa"/>
            <w:tcMar>
              <w:top w:w="20" w:type="dxa"/>
              <w:left w:w="20" w:type="dxa"/>
              <w:bottom w:w="100" w:type="dxa"/>
              <w:right w:w="20" w:type="dxa"/>
            </w:tcMar>
            <w:vAlign w:val="center"/>
          </w:tcPr>
          <w:p w14:paraId="40A088F2"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-0.043</w:t>
            </w:r>
          </w:p>
        </w:tc>
        <w:tc>
          <w:tcPr>
            <w:tcW w:w="851" w:type="dxa"/>
            <w:tcMar>
              <w:top w:w="20" w:type="dxa"/>
              <w:left w:w="20" w:type="dxa"/>
              <w:bottom w:w="100" w:type="dxa"/>
              <w:right w:w="20" w:type="dxa"/>
            </w:tcMar>
            <w:vAlign w:val="center"/>
          </w:tcPr>
          <w:p w14:paraId="69B27411"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41" w:type="dxa"/>
            <w:tcMar>
              <w:top w:w="20" w:type="dxa"/>
              <w:left w:w="20" w:type="dxa"/>
              <w:bottom w:w="100" w:type="dxa"/>
              <w:right w:w="20" w:type="dxa"/>
            </w:tcMar>
            <w:vAlign w:val="center"/>
          </w:tcPr>
          <w:p w14:paraId="7E1BAD4D"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911" w:type="dxa"/>
            <w:tcMar>
              <w:top w:w="20" w:type="dxa"/>
              <w:left w:w="20" w:type="dxa"/>
              <w:bottom w:w="100" w:type="dxa"/>
              <w:right w:w="20" w:type="dxa"/>
            </w:tcMar>
            <w:vAlign w:val="center"/>
          </w:tcPr>
          <w:p w14:paraId="06D47037"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0.005</w:t>
            </w:r>
          </w:p>
        </w:tc>
        <w:tc>
          <w:tcPr>
            <w:tcW w:w="823" w:type="dxa"/>
            <w:tcMar>
              <w:top w:w="20" w:type="dxa"/>
              <w:left w:w="20" w:type="dxa"/>
              <w:bottom w:w="100" w:type="dxa"/>
              <w:right w:w="20" w:type="dxa"/>
            </w:tcMar>
            <w:vAlign w:val="center"/>
          </w:tcPr>
          <w:p w14:paraId="1EE1B098"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54" w:type="dxa"/>
            <w:tcMar>
              <w:top w:w="20" w:type="dxa"/>
              <w:left w:w="20" w:type="dxa"/>
              <w:bottom w:w="100" w:type="dxa"/>
              <w:right w:w="20" w:type="dxa"/>
            </w:tcMar>
            <w:vAlign w:val="center"/>
          </w:tcPr>
          <w:p w14:paraId="53407D0D"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0.634</w:t>
            </w:r>
          </w:p>
        </w:tc>
        <w:tc>
          <w:tcPr>
            <w:tcW w:w="911" w:type="dxa"/>
            <w:tcMar>
              <w:top w:w="20" w:type="dxa"/>
              <w:left w:w="20" w:type="dxa"/>
              <w:bottom w:w="100" w:type="dxa"/>
              <w:right w:w="20" w:type="dxa"/>
            </w:tcMar>
            <w:vAlign w:val="center"/>
          </w:tcPr>
          <w:p w14:paraId="6C0A40A6"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0.014</w:t>
            </w:r>
          </w:p>
        </w:tc>
        <w:tc>
          <w:tcPr>
            <w:tcW w:w="839" w:type="dxa"/>
            <w:tcMar>
              <w:top w:w="20" w:type="dxa"/>
              <w:left w:w="20" w:type="dxa"/>
              <w:bottom w:w="100" w:type="dxa"/>
              <w:right w:w="20" w:type="dxa"/>
            </w:tcMar>
            <w:vAlign w:val="center"/>
          </w:tcPr>
          <w:p w14:paraId="605F13D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33" w:type="dxa"/>
            <w:tcMar>
              <w:top w:w="20" w:type="dxa"/>
              <w:left w:w="20" w:type="dxa"/>
              <w:bottom w:w="100" w:type="dxa"/>
              <w:right w:w="20" w:type="dxa"/>
            </w:tcMar>
            <w:vAlign w:val="center"/>
          </w:tcPr>
          <w:p w14:paraId="3A8922E8"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0.163</w:t>
            </w:r>
          </w:p>
        </w:tc>
      </w:tr>
      <w:tr w:rsidR="003F673E" w14:paraId="23923F24"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C04FA8"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Performance Orientation</w:t>
            </w:r>
          </w:p>
        </w:tc>
        <w:tc>
          <w:tcPr>
            <w:tcW w:w="1002" w:type="dxa"/>
            <w:tcMar>
              <w:top w:w="20" w:type="dxa"/>
              <w:left w:w="20" w:type="dxa"/>
              <w:bottom w:w="100" w:type="dxa"/>
              <w:right w:w="20" w:type="dxa"/>
            </w:tcMar>
            <w:vAlign w:val="center"/>
          </w:tcPr>
          <w:p w14:paraId="3BBC99E0"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-0.017</w:t>
            </w:r>
          </w:p>
        </w:tc>
        <w:tc>
          <w:tcPr>
            <w:tcW w:w="883" w:type="dxa"/>
            <w:tcMar>
              <w:top w:w="20" w:type="dxa"/>
              <w:left w:w="20" w:type="dxa"/>
              <w:bottom w:w="100" w:type="dxa"/>
              <w:right w:w="20" w:type="dxa"/>
            </w:tcMar>
            <w:vAlign w:val="center"/>
          </w:tcPr>
          <w:p w14:paraId="4D6808E8"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0.011</w:t>
            </w:r>
          </w:p>
        </w:tc>
        <w:tc>
          <w:tcPr>
            <w:tcW w:w="841" w:type="dxa"/>
            <w:tcMar>
              <w:top w:w="20" w:type="dxa"/>
              <w:left w:w="20" w:type="dxa"/>
              <w:bottom w:w="100" w:type="dxa"/>
              <w:right w:w="20" w:type="dxa"/>
            </w:tcMar>
            <w:vAlign w:val="center"/>
          </w:tcPr>
          <w:p w14:paraId="2B2A80A7"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0.125</w:t>
            </w:r>
          </w:p>
        </w:tc>
        <w:tc>
          <w:tcPr>
            <w:tcW w:w="895" w:type="dxa"/>
            <w:tcMar>
              <w:top w:w="20" w:type="dxa"/>
              <w:left w:w="20" w:type="dxa"/>
              <w:bottom w:w="100" w:type="dxa"/>
              <w:right w:w="20" w:type="dxa"/>
            </w:tcMar>
            <w:vAlign w:val="center"/>
          </w:tcPr>
          <w:p w14:paraId="18964E61"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-0.026</w:t>
            </w:r>
          </w:p>
        </w:tc>
        <w:tc>
          <w:tcPr>
            <w:tcW w:w="851" w:type="dxa"/>
            <w:tcMar>
              <w:top w:w="20" w:type="dxa"/>
              <w:left w:w="20" w:type="dxa"/>
              <w:bottom w:w="100" w:type="dxa"/>
              <w:right w:w="20" w:type="dxa"/>
            </w:tcMar>
            <w:vAlign w:val="center"/>
          </w:tcPr>
          <w:p w14:paraId="59498C32"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841" w:type="dxa"/>
            <w:tcMar>
              <w:top w:w="20" w:type="dxa"/>
              <w:left w:w="20" w:type="dxa"/>
              <w:bottom w:w="100" w:type="dxa"/>
              <w:right w:w="20" w:type="dxa"/>
            </w:tcMar>
            <w:vAlign w:val="center"/>
          </w:tcPr>
          <w:p w14:paraId="75943367"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w:t>
            </w:r>
          </w:p>
        </w:tc>
        <w:tc>
          <w:tcPr>
            <w:tcW w:w="911" w:type="dxa"/>
            <w:tcMar>
              <w:top w:w="20" w:type="dxa"/>
              <w:left w:w="20" w:type="dxa"/>
              <w:bottom w:w="100" w:type="dxa"/>
              <w:right w:w="20" w:type="dxa"/>
            </w:tcMar>
            <w:vAlign w:val="center"/>
          </w:tcPr>
          <w:p w14:paraId="5184DD12"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-0.005</w:t>
            </w:r>
          </w:p>
        </w:tc>
        <w:tc>
          <w:tcPr>
            <w:tcW w:w="823" w:type="dxa"/>
            <w:tcMar>
              <w:top w:w="20" w:type="dxa"/>
              <w:left w:w="20" w:type="dxa"/>
              <w:bottom w:w="100" w:type="dxa"/>
              <w:right w:w="20" w:type="dxa"/>
            </w:tcMar>
            <w:vAlign w:val="center"/>
          </w:tcPr>
          <w:p w14:paraId="7121CFAE"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0.009</w:t>
            </w:r>
          </w:p>
        </w:tc>
        <w:tc>
          <w:tcPr>
            <w:tcW w:w="854" w:type="dxa"/>
            <w:tcMar>
              <w:top w:w="20" w:type="dxa"/>
              <w:left w:w="20" w:type="dxa"/>
              <w:bottom w:w="100" w:type="dxa"/>
              <w:right w:w="20" w:type="dxa"/>
            </w:tcMar>
            <w:vAlign w:val="center"/>
          </w:tcPr>
          <w:p w14:paraId="392945BD" w14:textId="77777777" w:rsidR="003F673E" w:rsidRDefault="00B167A2" w:rsidP="000C1274">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0.582</w:t>
            </w:r>
          </w:p>
        </w:tc>
        <w:tc>
          <w:tcPr>
            <w:tcW w:w="911" w:type="dxa"/>
            <w:tcMar>
              <w:top w:w="20" w:type="dxa"/>
              <w:left w:w="20" w:type="dxa"/>
              <w:bottom w:w="100" w:type="dxa"/>
              <w:right w:w="20" w:type="dxa"/>
            </w:tcMar>
            <w:vAlign w:val="center"/>
          </w:tcPr>
          <w:p w14:paraId="7F65437D"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c>
          <w:tcPr>
            <w:tcW w:w="839" w:type="dxa"/>
            <w:tcMar>
              <w:top w:w="20" w:type="dxa"/>
              <w:left w:w="20" w:type="dxa"/>
              <w:bottom w:w="100" w:type="dxa"/>
              <w:right w:w="20" w:type="dxa"/>
            </w:tcMar>
            <w:vAlign w:val="center"/>
          </w:tcPr>
          <w:p w14:paraId="6ADB1ED3"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p>
        </w:tc>
        <w:tc>
          <w:tcPr>
            <w:tcW w:w="833" w:type="dxa"/>
            <w:tcMar>
              <w:top w:w="20" w:type="dxa"/>
              <w:left w:w="20" w:type="dxa"/>
              <w:bottom w:w="100" w:type="dxa"/>
              <w:right w:w="20" w:type="dxa"/>
            </w:tcMar>
            <w:vAlign w:val="center"/>
          </w:tcPr>
          <w:p w14:paraId="733A6DC6" w14:textId="77777777" w:rsidR="003F673E" w:rsidRDefault="00B167A2" w:rsidP="000C12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0.614</w:t>
            </w:r>
          </w:p>
        </w:tc>
      </w:tr>
      <w:tr w:rsidR="003F673E" w14:paraId="51DB9F1D" w14:textId="77777777" w:rsidTr="000C1274">
        <w:trPr>
          <w:trHeight w:val="450"/>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8D0572"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K</w:t>
            </w:r>
          </w:p>
        </w:tc>
        <w:tc>
          <w:tcPr>
            <w:tcW w:w="2726"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916B731" w14:textId="77777777" w:rsidR="003F673E" w:rsidRDefault="00B167A2" w:rsidP="000C1274">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175</w:t>
            </w:r>
          </w:p>
        </w:tc>
        <w:tc>
          <w:tcPr>
            <w:tcW w:w="2587"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77E7EEF"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106</w:t>
            </w:r>
          </w:p>
        </w:tc>
        <w:tc>
          <w:tcPr>
            <w:tcW w:w="2588"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AD87023" w14:textId="77777777" w:rsidR="003F673E" w:rsidRDefault="00B167A2" w:rsidP="000C1274">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145</w:t>
            </w:r>
          </w:p>
        </w:tc>
        <w:tc>
          <w:tcPr>
            <w:tcW w:w="2583"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C52DC56"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109</w:t>
            </w:r>
          </w:p>
        </w:tc>
      </w:tr>
      <w:tr w:rsidR="003F673E" w14:paraId="45C8C6C1" w14:textId="77777777" w:rsidTr="000C1274">
        <w:trPr>
          <w:trHeight w:val="525"/>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740D80" w14:textId="77777777" w:rsidR="003F673E" w:rsidRDefault="00B167A2" w:rsidP="000C1274">
            <w:pPr>
              <w:spacing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R</w:t>
            </w:r>
            <w:r>
              <w:rPr>
                <w:rFonts w:ascii="Times New Roman" w:eastAsia="Times New Roman" w:hAnsi="Times New Roman" w:cs="Times New Roman"/>
                <w:vertAlign w:val="superscript"/>
              </w:rPr>
              <w:t>2</w:t>
            </w:r>
          </w:p>
        </w:tc>
        <w:tc>
          <w:tcPr>
            <w:tcW w:w="2726"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C36CBE8" w14:textId="77777777" w:rsidR="003F673E" w:rsidRDefault="00B167A2" w:rsidP="000C1274">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39.30%</w:t>
            </w:r>
          </w:p>
        </w:tc>
        <w:tc>
          <w:tcPr>
            <w:tcW w:w="2587"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D39460B"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30.84%</w:t>
            </w:r>
          </w:p>
        </w:tc>
        <w:tc>
          <w:tcPr>
            <w:tcW w:w="2588"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940E7C5" w14:textId="77777777" w:rsidR="003F673E" w:rsidRDefault="00B167A2" w:rsidP="000C1274">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8.85%</w:t>
            </w:r>
          </w:p>
        </w:tc>
        <w:tc>
          <w:tcPr>
            <w:tcW w:w="2583"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0826E4"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14.97%</w:t>
            </w:r>
          </w:p>
        </w:tc>
      </w:tr>
      <w:tr w:rsidR="003F673E" w14:paraId="5AD49C47" w14:textId="77777777" w:rsidTr="000C1274">
        <w:trPr>
          <w:trHeight w:val="525"/>
        </w:trPr>
        <w:tc>
          <w:tcPr>
            <w:tcW w:w="24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7DB05B"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vertAlign w:val="subscript"/>
              </w:rPr>
              <w:t xml:space="preserve">M </w:t>
            </w:r>
            <w:r>
              <w:rPr>
                <w:rFonts w:ascii="Times New Roman" w:eastAsia="Times New Roman" w:hAnsi="Times New Roman" w:cs="Times New Roman"/>
              </w:rPr>
              <w:t>(</w:t>
            </w:r>
            <w:proofErr w:type="spellStart"/>
            <w:r>
              <w:rPr>
                <w:rFonts w:ascii="Times New Roman" w:eastAsia="Times New Roman" w:hAnsi="Times New Roman" w:cs="Times New Roman"/>
              </w:rPr>
              <w:t>p</w:t>
            </w:r>
            <w:r>
              <w:rPr>
                <w:rFonts w:ascii="Times New Roman" w:eastAsia="Times New Roman" w:hAnsi="Times New Roman" w:cs="Times New Roman"/>
                <w:vertAlign w:val="subscript"/>
              </w:rPr>
              <w:t>q</w:t>
            </w:r>
            <w:proofErr w:type="spellEnd"/>
            <w:r>
              <w:rPr>
                <w:rFonts w:ascii="Times New Roman" w:eastAsia="Times New Roman" w:hAnsi="Times New Roman" w:cs="Times New Roman"/>
              </w:rPr>
              <w:t>)</w:t>
            </w:r>
          </w:p>
        </w:tc>
        <w:tc>
          <w:tcPr>
            <w:tcW w:w="2726"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AE36F85" w14:textId="77777777" w:rsidR="003F673E" w:rsidRDefault="00B167A2" w:rsidP="000C1274">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20.584 (0.038)</w:t>
            </w:r>
          </w:p>
        </w:tc>
        <w:tc>
          <w:tcPr>
            <w:tcW w:w="2587"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23A20B4"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51.279 (0.000)</w:t>
            </w:r>
          </w:p>
        </w:tc>
        <w:tc>
          <w:tcPr>
            <w:tcW w:w="2588"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B0555B4" w14:textId="77777777" w:rsidR="003F673E" w:rsidRDefault="00B167A2" w:rsidP="000C1274">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56.971 (0.000)</w:t>
            </w:r>
          </w:p>
        </w:tc>
        <w:tc>
          <w:tcPr>
            <w:tcW w:w="2583"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B5E310" w14:textId="77777777" w:rsidR="003F673E" w:rsidRDefault="00B167A2" w:rsidP="000C1274">
            <w:pPr>
              <w:spacing w:line="240" w:lineRule="auto"/>
              <w:jc w:val="center"/>
              <w:rPr>
                <w:rFonts w:ascii="Times New Roman" w:eastAsia="Times New Roman" w:hAnsi="Times New Roman" w:cs="Times New Roman"/>
              </w:rPr>
            </w:pPr>
            <w:r>
              <w:rPr>
                <w:rFonts w:ascii="Times New Roman" w:eastAsia="Times New Roman" w:hAnsi="Times New Roman" w:cs="Times New Roman"/>
              </w:rPr>
              <w:t>36.890 (0.000)</w:t>
            </w:r>
          </w:p>
        </w:tc>
      </w:tr>
    </w:tbl>
    <w:p w14:paraId="297C23DD" w14:textId="77777777" w:rsidR="003F673E" w:rsidRDefault="00B167A2">
      <w:pPr>
        <w:rPr>
          <w:rFonts w:ascii="Times New Roman" w:eastAsia="Times New Roman" w:hAnsi="Times New Roman" w:cs="Times New Roman"/>
        </w:rPr>
        <w:sectPr w:rsidR="003F673E">
          <w:pgSz w:w="15840" w:h="12240" w:orient="landscape"/>
          <w:pgMar w:top="1440" w:right="1440" w:bottom="1440" w:left="1440" w:header="720" w:footer="720" w:gutter="0"/>
          <w:cols w:space="720"/>
        </w:sectPr>
      </w:pPr>
      <w:r>
        <w:rPr>
          <w:rFonts w:ascii="Times New Roman" w:eastAsia="Times New Roman" w:hAnsi="Times New Roman" w:cs="Times New Roman"/>
        </w:rPr>
        <w:t>Notes: Unstandardized estimates are reported. Number of data points (k), Q statistic with the overall moderation model with p values in parentheses (QM (</w:t>
      </w:r>
      <w:proofErr w:type="spellStart"/>
      <w:r>
        <w:rPr>
          <w:rFonts w:ascii="Times New Roman" w:eastAsia="Times New Roman" w:hAnsi="Times New Roman" w:cs="Times New Roman"/>
        </w:rPr>
        <w:t>pQ</w:t>
      </w:r>
      <w:proofErr w:type="spellEnd"/>
      <w:r>
        <w:rPr>
          <w:rFonts w:ascii="Times New Roman" w:eastAsia="Times New Roman" w:hAnsi="Times New Roman" w:cs="Times New Roman"/>
        </w:rPr>
        <w:t>))</w:t>
      </w:r>
    </w:p>
    <w:p w14:paraId="1A78A77C" w14:textId="77777777" w:rsidR="003F673E" w:rsidRDefault="00B167A2">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14:paraId="21BDFD7E" w14:textId="77777777" w:rsidR="003F673E" w:rsidRDefault="003F673E">
      <w:pPr>
        <w:pBdr>
          <w:top w:val="nil"/>
          <w:left w:val="nil"/>
          <w:bottom w:val="nil"/>
          <w:right w:val="nil"/>
          <w:between w:val="nil"/>
        </w:pBdr>
        <w:jc w:val="center"/>
        <w:rPr>
          <w:rFonts w:ascii="Times New Roman" w:eastAsia="Times New Roman" w:hAnsi="Times New Roman" w:cs="Times New Roman"/>
          <w:b/>
        </w:rPr>
      </w:pPr>
    </w:p>
    <w:p w14:paraId="10B27C2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Dalton, D. R., Bosco, F. A., Pierce, C. A., &amp; Dalton, C. M. (2010). Meta-analytic choices and judgment calls: Implications for theory building and testing, obtained effect sizes, and scholarly impact. </w:t>
      </w:r>
      <w:r>
        <w:rPr>
          <w:rFonts w:ascii="Times New Roman" w:eastAsia="Times New Roman" w:hAnsi="Times New Roman" w:cs="Times New Roman"/>
          <w:i/>
        </w:rPr>
        <w:t>Journal of Management, 37</w:t>
      </w:r>
      <w:r>
        <w:rPr>
          <w:rFonts w:ascii="Times New Roman" w:eastAsia="Times New Roman" w:hAnsi="Times New Roman" w:cs="Times New Roman"/>
        </w:rPr>
        <w:t xml:space="preserve">(1), 5-38. https://doi.org/10.1177/0149206310377113 </w:t>
      </w:r>
    </w:p>
    <w:p w14:paraId="2A51B28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B3B583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Gottfredson, R. K., &amp; Wright, T. A. (2011). Best-practice recommendations for estimating interaction effects using meta-analysis. </w:t>
      </w:r>
      <w:r>
        <w:rPr>
          <w:rFonts w:ascii="Times New Roman" w:eastAsia="Times New Roman" w:hAnsi="Times New Roman" w:cs="Times New Roman"/>
          <w:i/>
        </w:rPr>
        <w:t>Journal of Organizational Behavior, 32</w:t>
      </w:r>
      <w:r>
        <w:rPr>
          <w:rFonts w:ascii="Times New Roman" w:eastAsia="Times New Roman" w:hAnsi="Times New Roman" w:cs="Times New Roman"/>
        </w:rPr>
        <w:t xml:space="preserve">(8), 1033-1043. https://doi.org/10.1002/job </w:t>
      </w:r>
    </w:p>
    <w:p w14:paraId="4EB2ED2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141929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Pierce, C. A., Bosco, F. A., Dalton, D. R., &amp; Dalton, C. M. (2010). Debunking myths and urban legends About meta-analysis. </w:t>
      </w:r>
      <w:r>
        <w:rPr>
          <w:rFonts w:ascii="Times New Roman" w:eastAsia="Times New Roman" w:hAnsi="Times New Roman" w:cs="Times New Roman"/>
          <w:i/>
        </w:rPr>
        <w:t>Organizational Research Methods, 14</w:t>
      </w:r>
      <w:r>
        <w:rPr>
          <w:rFonts w:ascii="Times New Roman" w:eastAsia="Times New Roman" w:hAnsi="Times New Roman" w:cs="Times New Roman"/>
        </w:rPr>
        <w:t xml:space="preserve">(2), 306-331. https://doi.org/10.1177/1094428110375720 </w:t>
      </w:r>
    </w:p>
    <w:p w14:paraId="0BA284E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4D0582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Pierce, C. A., &amp; Culpepper, S. A. (2009). Scale coarseness as a methodological artifact: Correcting correlation coefficients attenuated from using coarse scales. </w:t>
      </w:r>
      <w:r>
        <w:rPr>
          <w:rFonts w:ascii="Times New Roman" w:eastAsia="Times New Roman" w:hAnsi="Times New Roman" w:cs="Times New Roman"/>
          <w:i/>
        </w:rPr>
        <w:t>Organizational Research Methods, 12</w:t>
      </w:r>
      <w:r>
        <w:rPr>
          <w:rFonts w:ascii="Times New Roman" w:eastAsia="Times New Roman" w:hAnsi="Times New Roman" w:cs="Times New Roman"/>
        </w:rPr>
        <w:t xml:space="preserve">(4), 623-652. </w:t>
      </w:r>
    </w:p>
    <w:p w14:paraId="77D35EC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2E9085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Ramani, R. S., &amp; </w:t>
      </w:r>
      <w:proofErr w:type="spellStart"/>
      <w:r>
        <w:rPr>
          <w:rFonts w:ascii="Times New Roman" w:eastAsia="Times New Roman" w:hAnsi="Times New Roman" w:cs="Times New Roman"/>
        </w:rPr>
        <w:t>Alabduljader</w:t>
      </w:r>
      <w:proofErr w:type="spellEnd"/>
      <w:r>
        <w:rPr>
          <w:rFonts w:ascii="Times New Roman" w:eastAsia="Times New Roman" w:hAnsi="Times New Roman" w:cs="Times New Roman"/>
        </w:rPr>
        <w:t xml:space="preserve">, N. (2018). What you see is what you get? Enhancing methodological transparency in management research. </w:t>
      </w:r>
      <w:r>
        <w:rPr>
          <w:rFonts w:ascii="Times New Roman" w:eastAsia="Times New Roman" w:hAnsi="Times New Roman" w:cs="Times New Roman"/>
          <w:i/>
        </w:rPr>
        <w:t>Academy of Management Annals, 12</w:t>
      </w:r>
      <w:r>
        <w:rPr>
          <w:rFonts w:ascii="Times New Roman" w:eastAsia="Times New Roman" w:hAnsi="Times New Roman" w:cs="Times New Roman"/>
        </w:rPr>
        <w:t xml:space="preserve">(1), 83-110. https://doi.org/10.5465/annals.2016.0011 </w:t>
      </w:r>
    </w:p>
    <w:p w14:paraId="40F19CB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014F6C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Sturman, M. C., &amp; Pierce, C. A. (2008). Comparison of three meta-analytic procedures for estimating moderating effects of categorical variables. </w:t>
      </w:r>
      <w:r>
        <w:rPr>
          <w:rFonts w:ascii="Times New Roman" w:eastAsia="Times New Roman" w:hAnsi="Times New Roman" w:cs="Times New Roman"/>
          <w:i/>
        </w:rPr>
        <w:t>Organizational Research Methods, 11</w:t>
      </w:r>
      <w:r>
        <w:rPr>
          <w:rFonts w:ascii="Times New Roman" w:eastAsia="Times New Roman" w:hAnsi="Times New Roman" w:cs="Times New Roman"/>
        </w:rPr>
        <w:t xml:space="preserve">(1), 9-34. </w:t>
      </w:r>
    </w:p>
    <w:p w14:paraId="0F4C6E9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23C3E9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Ahmad, S. (2018). Can ethical leadership inhibit workplace bullying across East and West: Exploring cross-cultural interactional justice as a mediating mechanism. </w:t>
      </w:r>
      <w:r>
        <w:rPr>
          <w:rFonts w:ascii="Times New Roman" w:eastAsia="Times New Roman" w:hAnsi="Times New Roman" w:cs="Times New Roman"/>
          <w:i/>
        </w:rPr>
        <w:t>European Management Journal, 36</w:t>
      </w:r>
      <w:r>
        <w:rPr>
          <w:rFonts w:ascii="Times New Roman" w:eastAsia="Times New Roman" w:hAnsi="Times New Roman" w:cs="Times New Roman"/>
        </w:rPr>
        <w:t xml:space="preserve">(2), 223-234. https://doi.org/10.1016/j.emj.2018.01.003 </w:t>
      </w:r>
    </w:p>
    <w:p w14:paraId="5C3A4AF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35A1E2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Ahn</w:t>
      </w:r>
      <w:proofErr w:type="spellEnd"/>
      <w:r>
        <w:rPr>
          <w:rFonts w:ascii="Times New Roman" w:eastAsia="Times New Roman" w:hAnsi="Times New Roman" w:cs="Times New Roman"/>
        </w:rPr>
        <w:t xml:space="preserve">, S., Cho, C. K., &amp; Cho, T. S. (2020). Performance feedback and organizational learning: the role of regulatory focus. </w:t>
      </w:r>
      <w:r>
        <w:rPr>
          <w:rFonts w:ascii="Times New Roman" w:eastAsia="Times New Roman" w:hAnsi="Times New Roman" w:cs="Times New Roman"/>
          <w:i/>
        </w:rPr>
        <w:t>Management Decision, 59</w:t>
      </w:r>
      <w:r>
        <w:rPr>
          <w:rFonts w:ascii="Times New Roman" w:eastAsia="Times New Roman" w:hAnsi="Times New Roman" w:cs="Times New Roman"/>
        </w:rPr>
        <w:t xml:space="preserve">(3), 616-637. https://doi.org/10.1108/md-09-2019-1319 </w:t>
      </w:r>
    </w:p>
    <w:p w14:paraId="7344834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66D405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Alessandri</w:t>
      </w:r>
      <w:proofErr w:type="spellEnd"/>
      <w:r>
        <w:rPr>
          <w:rFonts w:ascii="Times New Roman" w:eastAsia="Times New Roman" w:hAnsi="Times New Roman" w:cs="Times New Roman"/>
        </w:rPr>
        <w:t xml:space="preserve">, T. M. (2008). Risk and procedural rationality: a behavioral theory perspective. </w:t>
      </w:r>
      <w:r>
        <w:rPr>
          <w:rFonts w:ascii="Times New Roman" w:eastAsia="Times New Roman" w:hAnsi="Times New Roman" w:cs="Times New Roman"/>
          <w:i/>
        </w:rPr>
        <w:t>Journal of Strategy and Management, 1</w:t>
      </w:r>
      <w:r>
        <w:rPr>
          <w:rFonts w:ascii="Times New Roman" w:eastAsia="Times New Roman" w:hAnsi="Times New Roman" w:cs="Times New Roman"/>
        </w:rPr>
        <w:t xml:space="preserve">(2), 198-217. https://doi.org/10.1108/17554250810926375 </w:t>
      </w:r>
    </w:p>
    <w:p w14:paraId="4849314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AF4401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Alessandri</w:t>
      </w:r>
      <w:proofErr w:type="spellEnd"/>
      <w:r>
        <w:rPr>
          <w:rFonts w:ascii="Times New Roman" w:eastAsia="Times New Roman" w:hAnsi="Times New Roman" w:cs="Times New Roman"/>
        </w:rPr>
        <w:t xml:space="preserve">, T. M., &amp; Khan, R. H. (2006). Market performance and deviance from industry norms: (Mis)alignment of organizational risk and industry risk. </w:t>
      </w:r>
      <w:r>
        <w:rPr>
          <w:rFonts w:ascii="Times New Roman" w:eastAsia="Times New Roman" w:hAnsi="Times New Roman" w:cs="Times New Roman"/>
          <w:i/>
        </w:rPr>
        <w:t>Journal of Business Research, 59</w:t>
      </w:r>
      <w:r>
        <w:rPr>
          <w:rFonts w:ascii="Times New Roman" w:eastAsia="Times New Roman" w:hAnsi="Times New Roman" w:cs="Times New Roman"/>
        </w:rPr>
        <w:t xml:space="preserve">(10-11), 1105-1115. https://doi.org/10.1016/j.jbusres.2006.07.004 </w:t>
      </w:r>
    </w:p>
    <w:p w14:paraId="474AACC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6D26D7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Alessandri</w:t>
      </w:r>
      <w:proofErr w:type="spellEnd"/>
      <w:r>
        <w:rPr>
          <w:rFonts w:ascii="Times New Roman" w:eastAsia="Times New Roman" w:hAnsi="Times New Roman" w:cs="Times New Roman"/>
        </w:rPr>
        <w:t xml:space="preserve">, T. M., &amp; </w:t>
      </w:r>
      <w:proofErr w:type="spellStart"/>
      <w:r>
        <w:rPr>
          <w:rFonts w:ascii="Times New Roman" w:eastAsia="Times New Roman" w:hAnsi="Times New Roman" w:cs="Times New Roman"/>
        </w:rPr>
        <w:t>Pattit</w:t>
      </w:r>
      <w:proofErr w:type="spellEnd"/>
      <w:r>
        <w:rPr>
          <w:rFonts w:ascii="Times New Roman" w:eastAsia="Times New Roman" w:hAnsi="Times New Roman" w:cs="Times New Roman"/>
        </w:rPr>
        <w:t xml:space="preserve">, J. M. (2014). Drivers of R&amp;D investment: The interaction of behavioral theory and managerial incentives. </w:t>
      </w:r>
      <w:r>
        <w:rPr>
          <w:rFonts w:ascii="Times New Roman" w:eastAsia="Times New Roman" w:hAnsi="Times New Roman" w:cs="Times New Roman"/>
          <w:i/>
        </w:rPr>
        <w:t>Journal of Business Research, 67</w:t>
      </w:r>
      <w:r>
        <w:rPr>
          <w:rFonts w:ascii="Times New Roman" w:eastAsia="Times New Roman" w:hAnsi="Times New Roman" w:cs="Times New Roman"/>
        </w:rPr>
        <w:t xml:space="preserve">(2), 151-158. https://doi.org/10.1016/j.jbusres.2012.11.001 </w:t>
      </w:r>
    </w:p>
    <w:p w14:paraId="21BF142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A75CBE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Alexy</w:t>
      </w:r>
      <w:proofErr w:type="spellEnd"/>
      <w:r>
        <w:rPr>
          <w:rFonts w:ascii="Times New Roman" w:eastAsia="Times New Roman" w:hAnsi="Times New Roman" w:cs="Times New Roman"/>
        </w:rPr>
        <w:t xml:space="preserve">, O., </w:t>
      </w:r>
      <w:proofErr w:type="spellStart"/>
      <w:r>
        <w:rPr>
          <w:rFonts w:ascii="Times New Roman" w:eastAsia="Times New Roman" w:hAnsi="Times New Roman" w:cs="Times New Roman"/>
        </w:rPr>
        <w:t>Bascavusoglu</w:t>
      </w:r>
      <w:proofErr w:type="spellEnd"/>
      <w:r>
        <w:rPr>
          <w:rFonts w:ascii="Times New Roman" w:eastAsia="Times New Roman" w:hAnsi="Times New Roman" w:cs="Times New Roman"/>
        </w:rPr>
        <w:t xml:space="preserve">-Moreau, E., &amp; Salter, A. (2016). Toward an aspiration-level theory of open innovation. </w:t>
      </w:r>
      <w:r>
        <w:rPr>
          <w:rFonts w:ascii="Times New Roman" w:eastAsia="Times New Roman" w:hAnsi="Times New Roman" w:cs="Times New Roman"/>
          <w:i/>
        </w:rPr>
        <w:t>Industrial and Corporate Change, 25</w:t>
      </w:r>
      <w:r>
        <w:rPr>
          <w:rFonts w:ascii="Times New Roman" w:eastAsia="Times New Roman" w:hAnsi="Times New Roman" w:cs="Times New Roman"/>
        </w:rPr>
        <w:t xml:space="preserve">(2), 289-306. </w:t>
      </w:r>
    </w:p>
    <w:p w14:paraId="541D2B2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E0E1C4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Ambos, B., &amp; </w:t>
      </w:r>
      <w:proofErr w:type="spellStart"/>
      <w:r>
        <w:rPr>
          <w:rFonts w:ascii="Times New Roman" w:eastAsia="Times New Roman" w:hAnsi="Times New Roman" w:cs="Times New Roman"/>
        </w:rPr>
        <w:t>Håkanson</w:t>
      </w:r>
      <w:proofErr w:type="spellEnd"/>
      <w:r>
        <w:rPr>
          <w:rFonts w:ascii="Times New Roman" w:eastAsia="Times New Roman" w:hAnsi="Times New Roman" w:cs="Times New Roman"/>
        </w:rPr>
        <w:t xml:space="preserve">, L. (2014). The concept of distance in international management research. </w:t>
      </w:r>
      <w:r>
        <w:rPr>
          <w:rFonts w:ascii="Times New Roman" w:eastAsia="Times New Roman" w:hAnsi="Times New Roman" w:cs="Times New Roman"/>
          <w:i/>
        </w:rPr>
        <w:t>Journal of International Management, 20</w:t>
      </w:r>
      <w:r>
        <w:rPr>
          <w:rFonts w:ascii="Times New Roman" w:eastAsia="Times New Roman" w:hAnsi="Times New Roman" w:cs="Times New Roman"/>
        </w:rPr>
        <w:t xml:space="preserve">(1), 1-7. https://doi.org/10.1016/j.intman.2013.10.003 </w:t>
      </w:r>
    </w:p>
    <w:p w14:paraId="7E600C8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5CDD2E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Arora, P., &amp; </w:t>
      </w:r>
      <w:proofErr w:type="spellStart"/>
      <w:r>
        <w:rPr>
          <w:rFonts w:ascii="Times New Roman" w:eastAsia="Times New Roman" w:hAnsi="Times New Roman" w:cs="Times New Roman"/>
        </w:rPr>
        <w:t>Dharwadkar</w:t>
      </w:r>
      <w:proofErr w:type="spellEnd"/>
      <w:r>
        <w:rPr>
          <w:rFonts w:ascii="Times New Roman" w:eastAsia="Times New Roman" w:hAnsi="Times New Roman" w:cs="Times New Roman"/>
        </w:rPr>
        <w:t xml:space="preserve">, R. (2011). Corporate governance and corporate social responsibility (CSR): The moderating roles of attainment discrepancy and organization slack. </w:t>
      </w:r>
      <w:r>
        <w:rPr>
          <w:rFonts w:ascii="Times New Roman" w:eastAsia="Times New Roman" w:hAnsi="Times New Roman" w:cs="Times New Roman"/>
          <w:i/>
        </w:rPr>
        <w:t>Corporate Governance: An International Review, 19</w:t>
      </w:r>
      <w:r>
        <w:rPr>
          <w:rFonts w:ascii="Times New Roman" w:eastAsia="Times New Roman" w:hAnsi="Times New Roman" w:cs="Times New Roman"/>
        </w:rPr>
        <w:t xml:space="preserve">(2), 136-152. https://doi.org/10.1111/j.1467-8683.2010.00843.x </w:t>
      </w:r>
    </w:p>
    <w:p w14:paraId="042036B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2DEF12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Arrfelt</w:t>
      </w:r>
      <w:proofErr w:type="spellEnd"/>
      <w:r>
        <w:rPr>
          <w:rFonts w:ascii="Times New Roman" w:eastAsia="Times New Roman" w:hAnsi="Times New Roman" w:cs="Times New Roman"/>
        </w:rPr>
        <w:t xml:space="preserve">, M., Wiseman, R. M., &amp; </w:t>
      </w:r>
      <w:proofErr w:type="spellStart"/>
      <w:r>
        <w:rPr>
          <w:rFonts w:ascii="Times New Roman" w:eastAsia="Times New Roman" w:hAnsi="Times New Roman" w:cs="Times New Roman"/>
        </w:rPr>
        <w:t>Hult</w:t>
      </w:r>
      <w:proofErr w:type="spellEnd"/>
      <w:r>
        <w:rPr>
          <w:rFonts w:ascii="Times New Roman" w:eastAsia="Times New Roman" w:hAnsi="Times New Roman" w:cs="Times New Roman"/>
        </w:rPr>
        <w:t xml:space="preserve">, G. T. M. (2012). Looking backward instead of forward: Aspiration-driven influences on the efficiency of the capital allocation process. </w:t>
      </w:r>
      <w:r>
        <w:rPr>
          <w:rFonts w:ascii="Times New Roman" w:eastAsia="Times New Roman" w:hAnsi="Times New Roman" w:cs="Times New Roman"/>
          <w:i/>
        </w:rPr>
        <w:t>Academy of Management Journal, 56</w:t>
      </w:r>
      <w:r>
        <w:rPr>
          <w:rFonts w:ascii="Times New Roman" w:eastAsia="Times New Roman" w:hAnsi="Times New Roman" w:cs="Times New Roman"/>
        </w:rPr>
        <w:t xml:space="preserve">(4), 1081-1103. https://doi.org/10.5465/amj.2010.0879 </w:t>
      </w:r>
    </w:p>
    <w:p w14:paraId="1DD7332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3D11C0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Ashkanasy</w:t>
      </w:r>
      <w:proofErr w:type="spellEnd"/>
      <w:r>
        <w:rPr>
          <w:rFonts w:ascii="Times New Roman" w:eastAsia="Times New Roman" w:hAnsi="Times New Roman" w:cs="Times New Roman"/>
        </w:rPr>
        <w:t xml:space="preserve">, N., Gupta, V., &amp; Mayfield, M. S. (2004). Future orientation. In R. J. House, P. J. </w:t>
      </w:r>
      <w:proofErr w:type="spellStart"/>
      <w:r>
        <w:rPr>
          <w:rFonts w:ascii="Times New Roman" w:eastAsia="Times New Roman" w:hAnsi="Times New Roman" w:cs="Times New Roman"/>
        </w:rPr>
        <w:t>Hanges</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Javidan</w:t>
      </w:r>
      <w:proofErr w:type="spellEnd"/>
      <w:r>
        <w:rPr>
          <w:rFonts w:ascii="Times New Roman" w:eastAsia="Times New Roman" w:hAnsi="Times New Roman" w:cs="Times New Roman"/>
        </w:rPr>
        <w:t xml:space="preserve">, P. W. Dorfman, &amp; V. Gupta (Eds.), </w:t>
      </w:r>
      <w:r>
        <w:rPr>
          <w:rFonts w:ascii="Times New Roman" w:eastAsia="Times New Roman" w:hAnsi="Times New Roman" w:cs="Times New Roman"/>
          <w:i/>
        </w:rPr>
        <w:t>Culture, leadership, and organizations: The GLOBE study of 62 societies</w:t>
      </w:r>
      <w:r>
        <w:rPr>
          <w:rFonts w:ascii="Times New Roman" w:eastAsia="Times New Roman" w:hAnsi="Times New Roman" w:cs="Times New Roman"/>
        </w:rPr>
        <w:t xml:space="preserve">. SAGE Publications. </w:t>
      </w:r>
    </w:p>
    <w:p w14:paraId="682E1F3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C70BB4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Askin</w:t>
      </w:r>
      <w:proofErr w:type="spellEnd"/>
      <w:r>
        <w:rPr>
          <w:rFonts w:ascii="Times New Roman" w:eastAsia="Times New Roman" w:hAnsi="Times New Roman" w:cs="Times New Roman"/>
        </w:rPr>
        <w:t xml:space="preserve">, N., &amp; Bothner, M. S. (2016). Status-aspirational pricing: The "Chivas Regal" strategy in U.S. higher education, 2006-2012. </w:t>
      </w:r>
      <w:r>
        <w:rPr>
          <w:rFonts w:ascii="Times New Roman" w:eastAsia="Times New Roman" w:hAnsi="Times New Roman" w:cs="Times New Roman"/>
          <w:i/>
        </w:rPr>
        <w:t>Administrative Science Quarterly, 61</w:t>
      </w:r>
      <w:r>
        <w:rPr>
          <w:rFonts w:ascii="Times New Roman" w:eastAsia="Times New Roman" w:hAnsi="Times New Roman" w:cs="Times New Roman"/>
        </w:rPr>
        <w:t xml:space="preserve">(2), 217-253. https://doi.org/10.1177/0001839216629671 </w:t>
      </w:r>
    </w:p>
    <w:p w14:paraId="1BCC758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DC53F0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Audia</w:t>
      </w:r>
      <w:proofErr w:type="spellEnd"/>
      <w:r>
        <w:rPr>
          <w:rFonts w:ascii="Times New Roman" w:eastAsia="Times New Roman" w:hAnsi="Times New Roman" w:cs="Times New Roman"/>
        </w:rPr>
        <w:t xml:space="preserve">, P. G., &amp; </w:t>
      </w:r>
      <w:proofErr w:type="spellStart"/>
      <w:r>
        <w:rPr>
          <w:rFonts w:ascii="Times New Roman" w:eastAsia="Times New Roman" w:hAnsi="Times New Roman" w:cs="Times New Roman"/>
        </w:rPr>
        <w:t>Brion</w:t>
      </w:r>
      <w:proofErr w:type="spellEnd"/>
      <w:r>
        <w:rPr>
          <w:rFonts w:ascii="Times New Roman" w:eastAsia="Times New Roman" w:hAnsi="Times New Roman" w:cs="Times New Roman"/>
        </w:rPr>
        <w:t xml:space="preserve">, S. (2007). Reluctant to change: Self-enhancing responses to diverging performance measures. </w:t>
      </w:r>
      <w:r>
        <w:rPr>
          <w:rFonts w:ascii="Times New Roman" w:eastAsia="Times New Roman" w:hAnsi="Times New Roman" w:cs="Times New Roman"/>
          <w:i/>
        </w:rPr>
        <w:t>Organizational Behavior and Human Decision Processes, 102</w:t>
      </w:r>
      <w:r>
        <w:rPr>
          <w:rFonts w:ascii="Times New Roman" w:eastAsia="Times New Roman" w:hAnsi="Times New Roman" w:cs="Times New Roman"/>
        </w:rPr>
        <w:t xml:space="preserve">(2), 255-269. https://doi.org/10.1016/j.obhdp.2006.01.007 </w:t>
      </w:r>
    </w:p>
    <w:p w14:paraId="631046A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273AE0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Audia</w:t>
      </w:r>
      <w:proofErr w:type="spellEnd"/>
      <w:r>
        <w:rPr>
          <w:rFonts w:ascii="Times New Roman" w:eastAsia="Times New Roman" w:hAnsi="Times New Roman" w:cs="Times New Roman"/>
        </w:rPr>
        <w:t xml:space="preserve">, P. G., &amp;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(2006). Less likely to fail: Low performance, firm size, and factory expansion in the shipbuilding industry. </w:t>
      </w:r>
      <w:r>
        <w:rPr>
          <w:rFonts w:ascii="Times New Roman" w:eastAsia="Times New Roman" w:hAnsi="Times New Roman" w:cs="Times New Roman"/>
          <w:i/>
        </w:rPr>
        <w:t>Management Science, 52</w:t>
      </w:r>
      <w:r>
        <w:rPr>
          <w:rFonts w:ascii="Times New Roman" w:eastAsia="Times New Roman" w:hAnsi="Times New Roman" w:cs="Times New Roman"/>
        </w:rPr>
        <w:t xml:space="preserve">(1), 83-94. https://doi.org/10.1287/mnsc.1050.0446 </w:t>
      </w:r>
    </w:p>
    <w:p w14:paraId="2AE89E0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9028D8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Audia</w:t>
      </w:r>
      <w:proofErr w:type="spellEnd"/>
      <w:r>
        <w:rPr>
          <w:rFonts w:ascii="Times New Roman" w:eastAsia="Times New Roman" w:hAnsi="Times New Roman" w:cs="Times New Roman"/>
        </w:rPr>
        <w:t xml:space="preserve">, P. G., Locke, E. A., &amp; Smith, K. G. (2000). The paradox of success: An archival and a laboratory study of strategic persistence following radical environmental change. </w:t>
      </w:r>
      <w:r>
        <w:rPr>
          <w:rFonts w:ascii="Times New Roman" w:eastAsia="Times New Roman" w:hAnsi="Times New Roman" w:cs="Times New Roman"/>
          <w:i/>
        </w:rPr>
        <w:t>Academy of Management Journal, 43</w:t>
      </w:r>
      <w:r>
        <w:rPr>
          <w:rFonts w:ascii="Times New Roman" w:eastAsia="Times New Roman" w:hAnsi="Times New Roman" w:cs="Times New Roman"/>
        </w:rPr>
        <w:t xml:space="preserve">(5), 837-853. </w:t>
      </w:r>
    </w:p>
    <w:p w14:paraId="31FCDDA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CD0D09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Avloniti</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Filippaios</w:t>
      </w:r>
      <w:proofErr w:type="spellEnd"/>
      <w:r>
        <w:rPr>
          <w:rFonts w:ascii="Times New Roman" w:eastAsia="Times New Roman" w:hAnsi="Times New Roman" w:cs="Times New Roman"/>
        </w:rPr>
        <w:t xml:space="preserve">, F. (2014). Unbundling the differences between Psychic and Cultural Distance: An empirical examination of the existing measures. </w:t>
      </w:r>
      <w:r>
        <w:rPr>
          <w:rFonts w:ascii="Times New Roman" w:eastAsia="Times New Roman" w:hAnsi="Times New Roman" w:cs="Times New Roman"/>
          <w:i/>
        </w:rPr>
        <w:t>International Business Review, 23</w:t>
      </w:r>
      <w:r>
        <w:rPr>
          <w:rFonts w:ascii="Times New Roman" w:eastAsia="Times New Roman" w:hAnsi="Times New Roman" w:cs="Times New Roman"/>
        </w:rPr>
        <w:t xml:space="preserve">(3), 660-674. https://doi.org/10.1016/j.ibusrev.2013.11.007 </w:t>
      </w:r>
    </w:p>
    <w:p w14:paraId="01DF518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F46861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Banerjee, A., </w:t>
      </w:r>
      <w:proofErr w:type="spellStart"/>
      <w:r>
        <w:rPr>
          <w:rFonts w:ascii="Times New Roman" w:eastAsia="Times New Roman" w:hAnsi="Times New Roman" w:cs="Times New Roman"/>
        </w:rPr>
        <w:t>Lampel</w:t>
      </w:r>
      <w:proofErr w:type="spellEnd"/>
      <w:r>
        <w:rPr>
          <w:rFonts w:ascii="Times New Roman" w:eastAsia="Times New Roman" w:hAnsi="Times New Roman" w:cs="Times New Roman"/>
        </w:rPr>
        <w:t xml:space="preserve">, J., &amp; Bhalla, A. (2019). Two cheers for diversity: An experimental study of micro-level heterogeneity in </w:t>
      </w:r>
      <w:proofErr w:type="spellStart"/>
      <w:r>
        <w:rPr>
          <w:rFonts w:ascii="Times New Roman" w:eastAsia="Times New Roman" w:hAnsi="Times New Roman" w:cs="Times New Roman"/>
        </w:rPr>
        <w:t>problemistic</w:t>
      </w:r>
      <w:proofErr w:type="spellEnd"/>
      <w:r>
        <w:rPr>
          <w:rFonts w:ascii="Times New Roman" w:eastAsia="Times New Roman" w:hAnsi="Times New Roman" w:cs="Times New Roman"/>
        </w:rPr>
        <w:t xml:space="preserve"> search. </w:t>
      </w:r>
      <w:r>
        <w:rPr>
          <w:rFonts w:ascii="Times New Roman" w:eastAsia="Times New Roman" w:hAnsi="Times New Roman" w:cs="Times New Roman"/>
          <w:i/>
        </w:rPr>
        <w:t>Strategic Organization, 17</w:t>
      </w:r>
      <w:r>
        <w:rPr>
          <w:rFonts w:ascii="Times New Roman" w:eastAsia="Times New Roman" w:hAnsi="Times New Roman" w:cs="Times New Roman"/>
        </w:rPr>
        <w:t xml:space="preserve">(4), 450-469. </w:t>
      </w:r>
    </w:p>
    <w:p w14:paraId="7F943F4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54DA7C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Barreto, I. (2012). A behavioral theory of market expansion based on the opportunity prospects rule. </w:t>
      </w:r>
      <w:r>
        <w:rPr>
          <w:rFonts w:ascii="Times New Roman" w:eastAsia="Times New Roman" w:hAnsi="Times New Roman" w:cs="Times New Roman"/>
          <w:i/>
        </w:rPr>
        <w:t>Organization Science, 23</w:t>
      </w:r>
      <w:r>
        <w:rPr>
          <w:rFonts w:ascii="Times New Roman" w:eastAsia="Times New Roman" w:hAnsi="Times New Roman" w:cs="Times New Roman"/>
        </w:rPr>
        <w:t xml:space="preserve">(4), 1008-1023. https://doi.org/10.1287/orsc.1110.0674 </w:t>
      </w:r>
    </w:p>
    <w:p w14:paraId="3F2A03F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9E6D4A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Bartkus</w:t>
      </w:r>
      <w:proofErr w:type="spellEnd"/>
      <w:r>
        <w:rPr>
          <w:rFonts w:ascii="Times New Roman" w:eastAsia="Times New Roman" w:hAnsi="Times New Roman" w:cs="Times New Roman"/>
        </w:rPr>
        <w:t xml:space="preserve">, B. R., Glassman, M., &amp; McAfee, R. B. (2004). A comparison of the quality of European, Japanese and U.S. mission statements. </w:t>
      </w:r>
      <w:r>
        <w:rPr>
          <w:rFonts w:ascii="Times New Roman" w:eastAsia="Times New Roman" w:hAnsi="Times New Roman" w:cs="Times New Roman"/>
          <w:i/>
        </w:rPr>
        <w:t>European Management Journal, 22</w:t>
      </w:r>
      <w:r>
        <w:rPr>
          <w:rFonts w:ascii="Times New Roman" w:eastAsia="Times New Roman" w:hAnsi="Times New Roman" w:cs="Times New Roman"/>
        </w:rPr>
        <w:t xml:space="preserve">(4), 393-401. https://doi.org/10.1016/j.emj.2004.06.013 </w:t>
      </w:r>
    </w:p>
    <w:p w14:paraId="3778CDC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07C281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Baum, J. A., &amp; Dahlin, K. B. (2007). Aspiration performance and railroads’ patterns of learning from train wrecks and crashes. </w:t>
      </w:r>
      <w:r>
        <w:rPr>
          <w:rFonts w:ascii="Times New Roman" w:eastAsia="Times New Roman" w:hAnsi="Times New Roman" w:cs="Times New Roman"/>
          <w:i/>
        </w:rPr>
        <w:t>Organization Science, 18</w:t>
      </w:r>
      <w:r>
        <w:rPr>
          <w:rFonts w:ascii="Times New Roman" w:eastAsia="Times New Roman" w:hAnsi="Times New Roman" w:cs="Times New Roman"/>
        </w:rPr>
        <w:t xml:space="preserve">(3), 368-385. https://doi.org/10.1287/orsc.1060.0239 </w:t>
      </w:r>
    </w:p>
    <w:p w14:paraId="261A9C1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5E254B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Baum, J. A., Rowley, T. J., </w:t>
      </w:r>
      <w:proofErr w:type="spellStart"/>
      <w:r>
        <w:rPr>
          <w:rFonts w:ascii="Times New Roman" w:eastAsia="Times New Roman" w:hAnsi="Times New Roman" w:cs="Times New Roman"/>
        </w:rPr>
        <w:t>Shipilov</w:t>
      </w:r>
      <w:proofErr w:type="spellEnd"/>
      <w:r>
        <w:rPr>
          <w:rFonts w:ascii="Times New Roman" w:eastAsia="Times New Roman" w:hAnsi="Times New Roman" w:cs="Times New Roman"/>
        </w:rPr>
        <w:t xml:space="preserve">, A. V., &amp; Chuang, Y.-T. (2005). Dancing with strangers: Aspiration performance and the search for underwriting syndicate partners. </w:t>
      </w:r>
      <w:r>
        <w:rPr>
          <w:rFonts w:ascii="Times New Roman" w:eastAsia="Times New Roman" w:hAnsi="Times New Roman" w:cs="Times New Roman"/>
          <w:i/>
        </w:rPr>
        <w:t>Administrative Science Quarterly, 50</w:t>
      </w:r>
      <w:r>
        <w:rPr>
          <w:rFonts w:ascii="Times New Roman" w:eastAsia="Times New Roman" w:hAnsi="Times New Roman" w:cs="Times New Roman"/>
        </w:rPr>
        <w:t xml:space="preserve">(4), 536-575. </w:t>
      </w:r>
    </w:p>
    <w:p w14:paraId="36D8420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169C8B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Ben-Oz, C., &amp;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(2015). Short- and long-term performance feedback and absorptive capacity. </w:t>
      </w:r>
      <w:r>
        <w:rPr>
          <w:rFonts w:ascii="Times New Roman" w:eastAsia="Times New Roman" w:hAnsi="Times New Roman" w:cs="Times New Roman"/>
          <w:i/>
        </w:rPr>
        <w:t>Journal of Management, 41</w:t>
      </w:r>
      <w:r>
        <w:rPr>
          <w:rFonts w:ascii="Times New Roman" w:eastAsia="Times New Roman" w:hAnsi="Times New Roman" w:cs="Times New Roman"/>
        </w:rPr>
        <w:t xml:space="preserve">(7), 1827-1853. https://doi.org/10.1177/0149206312466148 </w:t>
      </w:r>
    </w:p>
    <w:p w14:paraId="72458A2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0D15E5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Bergh, D. D., </w:t>
      </w: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w:t>
      </w:r>
      <w:proofErr w:type="spellStart"/>
      <w:r>
        <w:rPr>
          <w:rFonts w:ascii="Times New Roman" w:eastAsia="Times New Roman" w:hAnsi="Times New Roman" w:cs="Times New Roman"/>
        </w:rPr>
        <w:t>Heavey</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Ketchen</w:t>
      </w:r>
      <w:proofErr w:type="spellEnd"/>
      <w:r>
        <w:rPr>
          <w:rFonts w:ascii="Times New Roman" w:eastAsia="Times New Roman" w:hAnsi="Times New Roman" w:cs="Times New Roman"/>
        </w:rPr>
        <w:t xml:space="preserve">, D. J., Boyd, B. K.,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P., Lau, C. L. L., &amp; </w:t>
      </w:r>
      <w:proofErr w:type="spellStart"/>
      <w:r>
        <w:rPr>
          <w:rFonts w:ascii="Times New Roman" w:eastAsia="Times New Roman" w:hAnsi="Times New Roman" w:cs="Times New Roman"/>
        </w:rPr>
        <w:t>Joo</w:t>
      </w:r>
      <w:proofErr w:type="spellEnd"/>
      <w:r>
        <w:rPr>
          <w:rFonts w:ascii="Times New Roman" w:eastAsia="Times New Roman" w:hAnsi="Times New Roman" w:cs="Times New Roman"/>
        </w:rPr>
        <w:t xml:space="preserve">, H. (2016). Using meta-analytic structural equation modeling to advance strategic management research: Guidelines and an empirical illustration via the strategic leadership-performance relationship. </w:t>
      </w:r>
      <w:r>
        <w:rPr>
          <w:rFonts w:ascii="Times New Roman" w:eastAsia="Times New Roman" w:hAnsi="Times New Roman" w:cs="Times New Roman"/>
          <w:i/>
        </w:rPr>
        <w:t>Strategic Management Journal, 37</w:t>
      </w:r>
      <w:r>
        <w:rPr>
          <w:rFonts w:ascii="Times New Roman" w:eastAsia="Times New Roman" w:hAnsi="Times New Roman" w:cs="Times New Roman"/>
        </w:rPr>
        <w:t xml:space="preserve">(3), 477-497. https://doi.org/10.1002/smj.2338 </w:t>
      </w:r>
    </w:p>
    <w:p w14:paraId="2B1E2D8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FC4F40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Bettis, R., Gambardella, A., </w:t>
      </w:r>
      <w:proofErr w:type="spellStart"/>
      <w:r>
        <w:rPr>
          <w:rFonts w:ascii="Times New Roman" w:eastAsia="Times New Roman" w:hAnsi="Times New Roman" w:cs="Times New Roman"/>
        </w:rPr>
        <w:t>Helfat</w:t>
      </w:r>
      <w:proofErr w:type="spellEnd"/>
      <w:r>
        <w:rPr>
          <w:rFonts w:ascii="Times New Roman" w:eastAsia="Times New Roman" w:hAnsi="Times New Roman" w:cs="Times New Roman"/>
        </w:rPr>
        <w:t xml:space="preserve">, C., &amp; Mitchell, W. (2014). Quantitative empirical analysis in strategic management. </w:t>
      </w:r>
      <w:r>
        <w:rPr>
          <w:rFonts w:ascii="Times New Roman" w:eastAsia="Times New Roman" w:hAnsi="Times New Roman" w:cs="Times New Roman"/>
          <w:i/>
        </w:rPr>
        <w:t>Strategic Management Journal, 35</w:t>
      </w:r>
      <w:r>
        <w:rPr>
          <w:rFonts w:ascii="Times New Roman" w:eastAsia="Times New Roman" w:hAnsi="Times New Roman" w:cs="Times New Roman"/>
        </w:rPr>
        <w:t xml:space="preserve">(7), 949-953. https://doi.org/10.1002/smj.2278 </w:t>
      </w:r>
    </w:p>
    <w:p w14:paraId="01D35B1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4591B1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Bitencourt</w:t>
      </w:r>
      <w:proofErr w:type="spellEnd"/>
      <w:r>
        <w:rPr>
          <w:rFonts w:ascii="Times New Roman" w:eastAsia="Times New Roman" w:hAnsi="Times New Roman" w:cs="Times New Roman"/>
        </w:rPr>
        <w:t xml:space="preserve">, C. C., de Oliveira Santini, F., </w:t>
      </w:r>
      <w:proofErr w:type="spellStart"/>
      <w:r>
        <w:rPr>
          <w:rFonts w:ascii="Times New Roman" w:eastAsia="Times New Roman" w:hAnsi="Times New Roman" w:cs="Times New Roman"/>
        </w:rPr>
        <w:t>Ladeira</w:t>
      </w:r>
      <w:proofErr w:type="spellEnd"/>
      <w:r>
        <w:rPr>
          <w:rFonts w:ascii="Times New Roman" w:eastAsia="Times New Roman" w:hAnsi="Times New Roman" w:cs="Times New Roman"/>
        </w:rPr>
        <w:t xml:space="preserve">, W. J., Santos, A. C., &amp; Teixeira, E. K. (2020). The extended dynamic capabilities model: A meta-analysis. </w:t>
      </w:r>
      <w:r>
        <w:rPr>
          <w:rFonts w:ascii="Times New Roman" w:eastAsia="Times New Roman" w:hAnsi="Times New Roman" w:cs="Times New Roman"/>
          <w:i/>
        </w:rPr>
        <w:t>European Management Journal, 38</w:t>
      </w:r>
      <w:r>
        <w:rPr>
          <w:rFonts w:ascii="Times New Roman" w:eastAsia="Times New Roman" w:hAnsi="Times New Roman" w:cs="Times New Roman"/>
        </w:rPr>
        <w:t xml:space="preserve">(1), 108-120. https://doi.org/10.1016/j.emj.2019.04.007 </w:t>
      </w:r>
    </w:p>
    <w:p w14:paraId="0971875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3611B3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Blagoeva</w:t>
      </w:r>
      <w:proofErr w:type="spellEnd"/>
      <w:r>
        <w:rPr>
          <w:rFonts w:ascii="Times New Roman" w:eastAsia="Times New Roman" w:hAnsi="Times New Roman" w:cs="Times New Roman"/>
        </w:rPr>
        <w:t xml:space="preserve">, R. R., Mom, T. J., Jansen, J. J., &amp; George, G. (2020). Problem-solving or self-enhancement? A power perspective on how CEOs affect R&amp;D search in the face of inconsistent feedback. </w:t>
      </w:r>
      <w:r>
        <w:rPr>
          <w:rFonts w:ascii="Times New Roman" w:eastAsia="Times New Roman" w:hAnsi="Times New Roman" w:cs="Times New Roman"/>
          <w:i/>
        </w:rPr>
        <w:t>Academy of Management Journal, 63</w:t>
      </w:r>
      <w:r>
        <w:rPr>
          <w:rFonts w:ascii="Times New Roman" w:eastAsia="Times New Roman" w:hAnsi="Times New Roman" w:cs="Times New Roman"/>
        </w:rPr>
        <w:t xml:space="preserve">(2), 332-355. </w:t>
      </w:r>
    </w:p>
    <w:p w14:paraId="1F5E29A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A70E49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Atanasova</w:t>
      </w:r>
      <w:proofErr w:type="spellEnd"/>
      <w:r>
        <w:rPr>
          <w:rFonts w:ascii="Times New Roman" w:eastAsia="Times New Roman" w:hAnsi="Times New Roman" w:cs="Times New Roman"/>
        </w:rPr>
        <w:t xml:space="preserve">, C., Lucas, G. J. M., &amp; </w:t>
      </w:r>
      <w:proofErr w:type="spellStart"/>
      <w:r>
        <w:rPr>
          <w:rFonts w:ascii="Times New Roman" w:eastAsia="Times New Roman" w:hAnsi="Times New Roman" w:cs="Times New Roman"/>
        </w:rPr>
        <w:t>Gedajlovic</w:t>
      </w:r>
      <w:proofErr w:type="spellEnd"/>
      <w:r>
        <w:rPr>
          <w:rFonts w:ascii="Times New Roman" w:eastAsia="Times New Roman" w:hAnsi="Times New Roman" w:cs="Times New Roman"/>
        </w:rPr>
        <w:t xml:space="preserve">, E. R. (2019). How does financial performance feedback and personal reputation affect timing of future projects? </w:t>
      </w:r>
      <w:r>
        <w:rPr>
          <w:rFonts w:ascii="Times New Roman" w:eastAsia="Times New Roman" w:hAnsi="Times New Roman" w:cs="Times New Roman"/>
          <w:i/>
        </w:rPr>
        <w:t>Academy of Management Proceedings, 2019</w:t>
      </w:r>
      <w:r>
        <w:rPr>
          <w:rFonts w:ascii="Times New Roman" w:eastAsia="Times New Roman" w:hAnsi="Times New Roman" w:cs="Times New Roman"/>
        </w:rPr>
        <w:t xml:space="preserve">(1), 12249. </w:t>
      </w:r>
    </w:p>
    <w:p w14:paraId="57FEC83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45442A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xml:space="preserve">, D., &amp; Di Lorenzo, F. (2017). </w:t>
      </w:r>
      <w:r>
        <w:rPr>
          <w:rFonts w:ascii="Times New Roman" w:eastAsia="Times New Roman" w:hAnsi="Times New Roman" w:cs="Times New Roman"/>
          <w:i/>
        </w:rPr>
        <w:t>Multiple performances, aspiration levels and partnering behavior: The case of the pharmaceutical industry</w:t>
      </w:r>
      <w:r>
        <w:rPr>
          <w:rFonts w:ascii="Times New Roman" w:eastAsia="Times New Roman" w:hAnsi="Times New Roman" w:cs="Times New Roman"/>
        </w:rPr>
        <w:t xml:space="preserve">. </w:t>
      </w:r>
    </w:p>
    <w:p w14:paraId="0F8D8B2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42067D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Borgholthaus</w:t>
      </w:r>
      <w:proofErr w:type="spellEnd"/>
      <w:r>
        <w:rPr>
          <w:rFonts w:ascii="Times New Roman" w:eastAsia="Times New Roman" w:hAnsi="Times New Roman" w:cs="Times New Roman"/>
        </w:rPr>
        <w:t xml:space="preserve">, C. J., </w:t>
      </w:r>
      <w:proofErr w:type="spellStart"/>
      <w:r>
        <w:rPr>
          <w:rFonts w:ascii="Times New Roman" w:eastAsia="Times New Roman" w:hAnsi="Times New Roman" w:cs="Times New Roman"/>
        </w:rPr>
        <w:t>Iyer</w:t>
      </w:r>
      <w:proofErr w:type="spellEnd"/>
      <w:r>
        <w:rPr>
          <w:rFonts w:ascii="Times New Roman" w:eastAsia="Times New Roman" w:hAnsi="Times New Roman" w:cs="Times New Roman"/>
        </w:rPr>
        <w:t xml:space="preserve">, D. N., &amp; O'Brien, J. P. (2021). The effects of firm aspirational performance on changes in leadership structure. </w:t>
      </w:r>
      <w:r>
        <w:rPr>
          <w:rFonts w:ascii="Times New Roman" w:eastAsia="Times New Roman" w:hAnsi="Times New Roman" w:cs="Times New Roman"/>
          <w:i/>
        </w:rPr>
        <w:t>Journal of Business Research, 129</w:t>
      </w:r>
      <w:r>
        <w:rPr>
          <w:rFonts w:ascii="Times New Roman" w:eastAsia="Times New Roman" w:hAnsi="Times New Roman" w:cs="Times New Roman"/>
        </w:rPr>
        <w:t xml:space="preserve">, 319-327. https://doi.org/10.1016/j.jbusres.2021.03.009 </w:t>
      </w:r>
    </w:p>
    <w:p w14:paraId="2A3D0CB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31E496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Boyle, E., &amp; Shapira, Z. (2012). The liability of leading: Battling aspiration and survival goals in the Jeopardy! Tournament of Champions. </w:t>
      </w:r>
      <w:r>
        <w:rPr>
          <w:rFonts w:ascii="Times New Roman" w:eastAsia="Times New Roman" w:hAnsi="Times New Roman" w:cs="Times New Roman"/>
          <w:i/>
        </w:rPr>
        <w:t>Organization Science, 23</w:t>
      </w:r>
      <w:r>
        <w:rPr>
          <w:rFonts w:ascii="Times New Roman" w:eastAsia="Times New Roman" w:hAnsi="Times New Roman" w:cs="Times New Roman"/>
        </w:rPr>
        <w:t xml:space="preserve">(4), 1100-1113. https://doi.org/10.1287/orsc.1110.0690 </w:t>
      </w:r>
    </w:p>
    <w:p w14:paraId="3BF3151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77BF16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Brewer, P., &amp; </w:t>
      </w:r>
      <w:proofErr w:type="spellStart"/>
      <w:r>
        <w:rPr>
          <w:rFonts w:ascii="Times New Roman" w:eastAsia="Times New Roman" w:hAnsi="Times New Roman" w:cs="Times New Roman"/>
        </w:rPr>
        <w:t>Venaik</w:t>
      </w:r>
      <w:proofErr w:type="spellEnd"/>
      <w:r>
        <w:rPr>
          <w:rFonts w:ascii="Times New Roman" w:eastAsia="Times New Roman" w:hAnsi="Times New Roman" w:cs="Times New Roman"/>
        </w:rPr>
        <w:t xml:space="preserve">, S. (2010). GLOBE practices and values: A case of diminishing marginal utility? </w:t>
      </w:r>
      <w:r>
        <w:rPr>
          <w:rFonts w:ascii="Times New Roman" w:eastAsia="Times New Roman" w:hAnsi="Times New Roman" w:cs="Times New Roman"/>
          <w:i/>
        </w:rPr>
        <w:t>Journal of International Business Studies, 41</w:t>
      </w:r>
      <w:r>
        <w:rPr>
          <w:rFonts w:ascii="Times New Roman" w:eastAsia="Times New Roman" w:hAnsi="Times New Roman" w:cs="Times New Roman"/>
        </w:rPr>
        <w:t xml:space="preserve">(8), 1316-1324. https://doi.org/10.1057/jibs.2010.23 </w:t>
      </w:r>
    </w:p>
    <w:p w14:paraId="68EA325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B9B5AD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Bromiley, P., &amp; Washburn, M. (2011). Cost reduction vs innovative search in R&amp;D. </w:t>
      </w:r>
      <w:r>
        <w:rPr>
          <w:rFonts w:ascii="Times New Roman" w:eastAsia="Times New Roman" w:hAnsi="Times New Roman" w:cs="Times New Roman"/>
          <w:i/>
        </w:rPr>
        <w:t>Journal of Strategy and Management, 4</w:t>
      </w:r>
      <w:r>
        <w:rPr>
          <w:rFonts w:ascii="Times New Roman" w:eastAsia="Times New Roman" w:hAnsi="Times New Roman" w:cs="Times New Roman"/>
        </w:rPr>
        <w:t xml:space="preserve">(3), 196-214. https://doi.org/10.1108/17554251111152243 </w:t>
      </w:r>
    </w:p>
    <w:p w14:paraId="11FA209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3C0F2D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Buck, T., Liu, X., &amp; Ott, U. (2010). Long-term orientation and international joint venture strategies in modern China. </w:t>
      </w:r>
      <w:r>
        <w:rPr>
          <w:rFonts w:ascii="Times New Roman" w:eastAsia="Times New Roman" w:hAnsi="Times New Roman" w:cs="Times New Roman"/>
          <w:i/>
        </w:rPr>
        <w:t>International Business Review, 19</w:t>
      </w:r>
      <w:r>
        <w:rPr>
          <w:rFonts w:ascii="Times New Roman" w:eastAsia="Times New Roman" w:hAnsi="Times New Roman" w:cs="Times New Roman"/>
        </w:rPr>
        <w:t xml:space="preserve">(3), 223-234. </w:t>
      </w:r>
    </w:p>
    <w:p w14:paraId="5C30B52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3A1DEC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Buller, P. F., Kohls, J. J., &amp; Anderson, K. S. (1997). A model for addressing cross-cultural ethical conflicts </w:t>
      </w:r>
      <w:r>
        <w:rPr>
          <w:rFonts w:ascii="Times New Roman" w:eastAsia="Times New Roman" w:hAnsi="Times New Roman" w:cs="Times New Roman"/>
          <w:i/>
        </w:rPr>
        <w:t>Business and Society, 36</w:t>
      </w:r>
      <w:r>
        <w:rPr>
          <w:rFonts w:ascii="Times New Roman" w:eastAsia="Times New Roman" w:hAnsi="Times New Roman" w:cs="Times New Roman"/>
        </w:rPr>
        <w:t xml:space="preserve">(2), 169-193. </w:t>
      </w:r>
    </w:p>
    <w:p w14:paraId="03ED253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BB927B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Bullough, A., </w:t>
      </w:r>
      <w:proofErr w:type="spellStart"/>
      <w:r>
        <w:rPr>
          <w:rFonts w:ascii="Times New Roman" w:eastAsia="Times New Roman" w:hAnsi="Times New Roman" w:cs="Times New Roman"/>
        </w:rPr>
        <w:t>Renko</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Abdelzaher</w:t>
      </w:r>
      <w:proofErr w:type="spellEnd"/>
      <w:r>
        <w:rPr>
          <w:rFonts w:ascii="Times New Roman" w:eastAsia="Times New Roman" w:hAnsi="Times New Roman" w:cs="Times New Roman"/>
        </w:rPr>
        <w:t xml:space="preserve">, D. (2014). Women’s business ownership: Operating within the context of institutional and in-group collectivism. </w:t>
      </w:r>
      <w:r>
        <w:rPr>
          <w:rFonts w:ascii="Times New Roman" w:eastAsia="Times New Roman" w:hAnsi="Times New Roman" w:cs="Times New Roman"/>
          <w:i/>
        </w:rPr>
        <w:t>Journal of Management, 43</w:t>
      </w:r>
      <w:r>
        <w:rPr>
          <w:rFonts w:ascii="Times New Roman" w:eastAsia="Times New Roman" w:hAnsi="Times New Roman" w:cs="Times New Roman"/>
        </w:rPr>
        <w:t xml:space="preserve">(7), 2037-2064. https://doi.org/10.1177/0149206314561302 </w:t>
      </w:r>
    </w:p>
    <w:p w14:paraId="4935599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EB9F17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Busenbark</w:t>
      </w:r>
      <w:proofErr w:type="spellEnd"/>
      <w:r>
        <w:rPr>
          <w:rFonts w:ascii="Times New Roman" w:eastAsia="Times New Roman" w:hAnsi="Times New Roman" w:cs="Times New Roman"/>
        </w:rPr>
        <w:t xml:space="preserve">, J. R., </w:t>
      </w:r>
      <w:proofErr w:type="spellStart"/>
      <w:r>
        <w:rPr>
          <w:rFonts w:ascii="Times New Roman" w:eastAsia="Times New Roman" w:hAnsi="Times New Roman" w:cs="Times New Roman"/>
        </w:rPr>
        <w:t>Arrfelt</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Semadeni</w:t>
      </w:r>
      <w:proofErr w:type="spellEnd"/>
      <w:r>
        <w:rPr>
          <w:rFonts w:ascii="Times New Roman" w:eastAsia="Times New Roman" w:hAnsi="Times New Roman" w:cs="Times New Roman"/>
        </w:rPr>
        <w:t>, M., &amp; Withers, M. C. (2018). The role of firm performance aspirations in managers' internal capital allocation strategies</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r>
        <w:rPr>
          <w:rFonts w:ascii="Times New Roman" w:eastAsia="Times New Roman" w:hAnsi="Times New Roman" w:cs="Times New Roman"/>
          <w:i/>
        </w:rPr>
        <w:t>Academy of Management Proceedings, 2018</w:t>
      </w:r>
      <w:r>
        <w:rPr>
          <w:rFonts w:ascii="Times New Roman" w:eastAsia="Times New Roman" w:hAnsi="Times New Roman" w:cs="Times New Roman"/>
        </w:rPr>
        <w:t xml:space="preserve">(1), 10510. </w:t>
      </w:r>
    </w:p>
    <w:p w14:paraId="5E70F0E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DD731E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Buyl</w:t>
      </w:r>
      <w:proofErr w:type="spellEnd"/>
      <w:r>
        <w:rPr>
          <w:rFonts w:ascii="Times New Roman" w:eastAsia="Times New Roman" w:hAnsi="Times New Roman" w:cs="Times New Roman"/>
        </w:rPr>
        <w:t xml:space="preserve">, T., &amp; Boone, C. (2014). Exploration versus exploitation: The differential impact of historical and social comparison performance feedback on executives' cognitive orientation. In </w:t>
      </w:r>
      <w:r>
        <w:rPr>
          <w:rFonts w:ascii="Times New Roman" w:eastAsia="Times New Roman" w:hAnsi="Times New Roman" w:cs="Times New Roman"/>
          <w:i/>
        </w:rPr>
        <w:t>Behavioral Strategy: Emerging Perspectives</w:t>
      </w:r>
      <w:r>
        <w:rPr>
          <w:rFonts w:ascii="Times New Roman" w:eastAsia="Times New Roman" w:hAnsi="Times New Roman" w:cs="Times New Roman"/>
        </w:rPr>
        <w:t xml:space="preserve"> (pp. 27-54). Information Age Publishing - IAP. </w:t>
      </w:r>
    </w:p>
    <w:p w14:paraId="33A320A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4293C9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Calabrò</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Minichilli</w:t>
      </w:r>
      <w:proofErr w:type="spellEnd"/>
      <w:r>
        <w:rPr>
          <w:rFonts w:ascii="Times New Roman" w:eastAsia="Times New Roman" w:hAnsi="Times New Roman" w:cs="Times New Roman"/>
        </w:rPr>
        <w:t xml:space="preserve">, A., Amore, M. D., &amp; </w:t>
      </w:r>
      <w:proofErr w:type="spellStart"/>
      <w:r>
        <w:rPr>
          <w:rFonts w:ascii="Times New Roman" w:eastAsia="Times New Roman" w:hAnsi="Times New Roman" w:cs="Times New Roman"/>
        </w:rPr>
        <w:t>Brogi</w:t>
      </w:r>
      <w:proofErr w:type="spellEnd"/>
      <w:r>
        <w:rPr>
          <w:rFonts w:ascii="Times New Roman" w:eastAsia="Times New Roman" w:hAnsi="Times New Roman" w:cs="Times New Roman"/>
        </w:rPr>
        <w:t xml:space="preserve">, M. (2018). The courage to choose! Primogeniture and leadership succession in family firms. </w:t>
      </w:r>
      <w:r>
        <w:rPr>
          <w:rFonts w:ascii="Times New Roman" w:eastAsia="Times New Roman" w:hAnsi="Times New Roman" w:cs="Times New Roman"/>
          <w:i/>
        </w:rPr>
        <w:t>Strategic Management Journal, 39</w:t>
      </w:r>
      <w:r>
        <w:rPr>
          <w:rFonts w:ascii="Times New Roman" w:eastAsia="Times New Roman" w:hAnsi="Times New Roman" w:cs="Times New Roman"/>
        </w:rPr>
        <w:t xml:space="preserve">(7), 2014-2035. https://doi.org/10.1002/smj.2760 </w:t>
      </w:r>
    </w:p>
    <w:p w14:paraId="0D05C84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1E1A68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Calza</w:t>
      </w:r>
      <w:proofErr w:type="spellEnd"/>
      <w:r>
        <w:rPr>
          <w:rFonts w:ascii="Times New Roman" w:eastAsia="Times New Roman" w:hAnsi="Times New Roman" w:cs="Times New Roman"/>
        </w:rPr>
        <w:t xml:space="preserve">, F., Yeo, R. K., </w:t>
      </w:r>
      <w:proofErr w:type="spellStart"/>
      <w:r>
        <w:rPr>
          <w:rFonts w:ascii="Times New Roman" w:eastAsia="Times New Roman" w:hAnsi="Times New Roman" w:cs="Times New Roman"/>
        </w:rPr>
        <w:t>Aliane</w:t>
      </w:r>
      <w:proofErr w:type="spellEnd"/>
      <w:r>
        <w:rPr>
          <w:rFonts w:ascii="Times New Roman" w:eastAsia="Times New Roman" w:hAnsi="Times New Roman" w:cs="Times New Roman"/>
        </w:rPr>
        <w:t xml:space="preserve">, N., &amp; </w:t>
      </w:r>
      <w:proofErr w:type="spellStart"/>
      <w:r>
        <w:rPr>
          <w:rFonts w:ascii="Times New Roman" w:eastAsia="Times New Roman" w:hAnsi="Times New Roman" w:cs="Times New Roman"/>
        </w:rPr>
        <w:t>Cannavale</w:t>
      </w:r>
      <w:proofErr w:type="spellEnd"/>
      <w:r>
        <w:rPr>
          <w:rFonts w:ascii="Times New Roman" w:eastAsia="Times New Roman" w:hAnsi="Times New Roman" w:cs="Times New Roman"/>
        </w:rPr>
        <w:t xml:space="preserve">, C. (2010). Cross‐cultural differences and Italian firms' internationalization in Algeria. </w:t>
      </w:r>
      <w:r>
        <w:rPr>
          <w:rFonts w:ascii="Times New Roman" w:eastAsia="Times New Roman" w:hAnsi="Times New Roman" w:cs="Times New Roman"/>
          <w:i/>
        </w:rPr>
        <w:t>European Business Review, 22</w:t>
      </w:r>
      <w:r>
        <w:rPr>
          <w:rFonts w:ascii="Times New Roman" w:eastAsia="Times New Roman" w:hAnsi="Times New Roman" w:cs="Times New Roman"/>
        </w:rPr>
        <w:t xml:space="preserve">(2), 246-272. https://doi.org/10.1108/09555341011023551 </w:t>
      </w:r>
    </w:p>
    <w:p w14:paraId="38BDAB1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F59270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Ceci</w:t>
      </w:r>
      <w:proofErr w:type="spellEnd"/>
      <w:r>
        <w:rPr>
          <w:rFonts w:ascii="Times New Roman" w:eastAsia="Times New Roman" w:hAnsi="Times New Roman" w:cs="Times New Roman"/>
        </w:rPr>
        <w:t xml:space="preserve">, F., Masciarelli, F., &amp; </w:t>
      </w:r>
      <w:proofErr w:type="spellStart"/>
      <w:r>
        <w:rPr>
          <w:rFonts w:ascii="Times New Roman" w:eastAsia="Times New Roman" w:hAnsi="Times New Roman" w:cs="Times New Roman"/>
        </w:rPr>
        <w:t>Prencipe</w:t>
      </w:r>
      <w:proofErr w:type="spellEnd"/>
      <w:r>
        <w:rPr>
          <w:rFonts w:ascii="Times New Roman" w:eastAsia="Times New Roman" w:hAnsi="Times New Roman" w:cs="Times New Roman"/>
        </w:rPr>
        <w:t>, A. (2012). Mind the gap: Adapting and reorienting organizational architectures. DRUID, CBS, Copenhagen, Denmark.</w:t>
      </w:r>
    </w:p>
    <w:p w14:paraId="7A3A648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D2F38A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Ceci</w:t>
      </w:r>
      <w:proofErr w:type="spellEnd"/>
      <w:r>
        <w:rPr>
          <w:rFonts w:ascii="Times New Roman" w:eastAsia="Times New Roman" w:hAnsi="Times New Roman" w:cs="Times New Roman"/>
        </w:rPr>
        <w:t xml:space="preserve">, F., Masciarelli, F., &amp; </w:t>
      </w:r>
      <w:proofErr w:type="spellStart"/>
      <w:r>
        <w:rPr>
          <w:rFonts w:ascii="Times New Roman" w:eastAsia="Times New Roman" w:hAnsi="Times New Roman" w:cs="Times New Roman"/>
        </w:rPr>
        <w:t>Prencipe</w:t>
      </w:r>
      <w:proofErr w:type="spellEnd"/>
      <w:r>
        <w:rPr>
          <w:rFonts w:ascii="Times New Roman" w:eastAsia="Times New Roman" w:hAnsi="Times New Roman" w:cs="Times New Roman"/>
        </w:rPr>
        <w:t xml:space="preserve">, A. (2016). Changes in organizational architecture: Aspiration levels, performance gaps and organizational change. </w:t>
      </w:r>
      <w:r>
        <w:rPr>
          <w:rFonts w:ascii="Times New Roman" w:eastAsia="Times New Roman" w:hAnsi="Times New Roman" w:cs="Times New Roman"/>
          <w:i/>
        </w:rPr>
        <w:t>International Journal of Innovation and Technology Management, 13</w:t>
      </w:r>
      <w:r>
        <w:rPr>
          <w:rFonts w:ascii="Times New Roman" w:eastAsia="Times New Roman" w:hAnsi="Times New Roman" w:cs="Times New Roman"/>
        </w:rPr>
        <w:t xml:space="preserve">(01). https://doi.org/10.1142/s0219877016500024 </w:t>
      </w:r>
    </w:p>
    <w:p w14:paraId="079C4B2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1FB3E9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Chang, W., Ellinger, A. E., Kim, K., &amp; Franke, G. R. (2016). Supply chain integration and firm financial performance: A meta-analysis of positional advantage mediation and moderating factors. </w:t>
      </w:r>
      <w:r>
        <w:rPr>
          <w:rFonts w:ascii="Times New Roman" w:eastAsia="Times New Roman" w:hAnsi="Times New Roman" w:cs="Times New Roman"/>
          <w:i/>
        </w:rPr>
        <w:t>European Management Journal, 34</w:t>
      </w:r>
      <w:r>
        <w:rPr>
          <w:rFonts w:ascii="Times New Roman" w:eastAsia="Times New Roman" w:hAnsi="Times New Roman" w:cs="Times New Roman"/>
        </w:rPr>
        <w:t xml:space="preserve">(3), 282-295. https://doi.org/10.1016/j.emj.2015.11.008 </w:t>
      </w:r>
    </w:p>
    <w:p w14:paraId="6E9D7F5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B2A63C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 W.-R. (2008). Determinants of firms' backward- and forward-looking R&amp;D search behavior. </w:t>
      </w:r>
      <w:r>
        <w:rPr>
          <w:rFonts w:ascii="Times New Roman" w:eastAsia="Times New Roman" w:hAnsi="Times New Roman" w:cs="Times New Roman"/>
          <w:i/>
        </w:rPr>
        <w:t>Organization Science, 19</w:t>
      </w:r>
      <w:r>
        <w:rPr>
          <w:rFonts w:ascii="Times New Roman" w:eastAsia="Times New Roman" w:hAnsi="Times New Roman" w:cs="Times New Roman"/>
        </w:rPr>
        <w:t xml:space="preserve">(4), 609-622. https://doi.org/10.1287/orsc.1070.0320 </w:t>
      </w:r>
    </w:p>
    <w:p w14:paraId="14428DD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848C5C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 W.-R., &amp; Miller, K. D. (2007). Situational and institutional determinants of firms' R&amp;D search intensity. </w:t>
      </w:r>
      <w:r>
        <w:rPr>
          <w:rFonts w:ascii="Times New Roman" w:eastAsia="Times New Roman" w:hAnsi="Times New Roman" w:cs="Times New Roman"/>
          <w:i/>
        </w:rPr>
        <w:t>Strategic Management Journal, 28</w:t>
      </w:r>
      <w:r>
        <w:rPr>
          <w:rFonts w:ascii="Times New Roman" w:eastAsia="Times New Roman" w:hAnsi="Times New Roman" w:cs="Times New Roman"/>
        </w:rPr>
        <w:t xml:space="preserve">(4), 369-381. https://doi.org/10.1002/smj.594 </w:t>
      </w:r>
    </w:p>
    <w:p w14:paraId="7AD7439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F4A01A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 X., &amp; Li, Q. (2021). Environmental regulation, </w:t>
      </w:r>
      <w:proofErr w:type="gramStart"/>
      <w:r>
        <w:rPr>
          <w:rFonts w:ascii="Times New Roman" w:eastAsia="Times New Roman" w:hAnsi="Times New Roman" w:cs="Times New Roman"/>
        </w:rPr>
        <w:t>subsidy</w:t>
      </w:r>
      <w:proofErr w:type="gramEnd"/>
      <w:r>
        <w:rPr>
          <w:rFonts w:ascii="Times New Roman" w:eastAsia="Times New Roman" w:hAnsi="Times New Roman" w:cs="Times New Roman"/>
        </w:rPr>
        <w:t xml:space="preserve"> and underperforming firms' R&amp;D expenditure: evidence from Chinese listed companies. </w:t>
      </w:r>
      <w:r>
        <w:rPr>
          <w:rFonts w:ascii="Times New Roman" w:eastAsia="Times New Roman" w:hAnsi="Times New Roman" w:cs="Times New Roman"/>
          <w:i/>
        </w:rPr>
        <w:t>International Journal of Technology Management, 85</w:t>
      </w:r>
      <w:r>
        <w:rPr>
          <w:rFonts w:ascii="Times New Roman" w:eastAsia="Times New Roman" w:hAnsi="Times New Roman" w:cs="Times New Roman"/>
        </w:rPr>
        <w:t xml:space="preserve">(2-4). </w:t>
      </w:r>
    </w:p>
    <w:p w14:paraId="452F3EA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083BA0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 Y., &amp; Song, M. (2020). The persistence and dynamics of new venture growth. </w:t>
      </w:r>
      <w:r>
        <w:rPr>
          <w:rFonts w:ascii="Times New Roman" w:eastAsia="Times New Roman" w:hAnsi="Times New Roman" w:cs="Times New Roman"/>
          <w:i/>
        </w:rPr>
        <w:t>Small Business Economics</w:t>
      </w:r>
      <w:r>
        <w:rPr>
          <w:rFonts w:ascii="Times New Roman" w:eastAsia="Times New Roman" w:hAnsi="Times New Roman" w:cs="Times New Roman"/>
        </w:rPr>
        <w:t xml:space="preserve">. https://doi.org/10.1007/s11187-020-00411-2 </w:t>
      </w:r>
    </w:p>
    <w:p w14:paraId="18856AB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15B370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Cheng, L., Nan, M., Fang, A. J., &amp; </w:t>
      </w:r>
      <w:proofErr w:type="spellStart"/>
      <w:r>
        <w:rPr>
          <w:rFonts w:ascii="Times New Roman" w:eastAsia="Times New Roman" w:hAnsi="Times New Roman" w:cs="Times New Roman"/>
        </w:rPr>
        <w:t>Xie</w:t>
      </w:r>
      <w:proofErr w:type="spellEnd"/>
      <w:r>
        <w:rPr>
          <w:rFonts w:ascii="Times New Roman" w:eastAsia="Times New Roman" w:hAnsi="Times New Roman" w:cs="Times New Roman"/>
        </w:rPr>
        <w:t xml:space="preserve">, E. (2021). </w:t>
      </w:r>
      <w:r>
        <w:rPr>
          <w:rFonts w:ascii="Times New Roman" w:eastAsia="Times New Roman" w:hAnsi="Times New Roman" w:cs="Times New Roman"/>
          <w:i/>
        </w:rPr>
        <w:t>Performance feedback and firms’ relative strategic emphasis</w:t>
      </w:r>
      <w:r>
        <w:rPr>
          <w:rFonts w:ascii="Times New Roman" w:eastAsia="Times New Roman" w:hAnsi="Times New Roman" w:cs="Times New Roman"/>
        </w:rPr>
        <w:t xml:space="preserve"> 2021 Academy of Management Annual Meeting, Virtual. </w:t>
      </w:r>
    </w:p>
    <w:p w14:paraId="335B1E3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9A3554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Cheon</w:t>
      </w:r>
      <w:proofErr w:type="spellEnd"/>
      <w:r>
        <w:rPr>
          <w:rFonts w:ascii="Times New Roman" w:eastAsia="Times New Roman" w:hAnsi="Times New Roman" w:cs="Times New Roman"/>
        </w:rPr>
        <w:t xml:space="preserve">, O. (2020). How do performance gaps shape managerial strategy? The role of sector-differences in U.S. nursing homes. </w:t>
      </w:r>
      <w:r>
        <w:rPr>
          <w:rFonts w:ascii="Times New Roman" w:eastAsia="Times New Roman" w:hAnsi="Times New Roman" w:cs="Times New Roman"/>
          <w:i/>
        </w:rPr>
        <w:t>International Public Management Journal</w:t>
      </w:r>
      <w:r>
        <w:rPr>
          <w:rFonts w:ascii="Times New Roman" w:eastAsia="Times New Roman" w:hAnsi="Times New Roman" w:cs="Times New Roman"/>
        </w:rPr>
        <w:t xml:space="preserve">, 1-19. https://doi.org/10.1080/10967494.2020.1815917 </w:t>
      </w:r>
    </w:p>
    <w:p w14:paraId="1A0ABC0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8DC972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Chhokar</w:t>
      </w:r>
      <w:proofErr w:type="spellEnd"/>
      <w:r>
        <w:rPr>
          <w:rFonts w:ascii="Times New Roman" w:eastAsia="Times New Roman" w:hAnsi="Times New Roman" w:cs="Times New Roman"/>
        </w:rPr>
        <w:t xml:space="preserve">, J. S., </w:t>
      </w:r>
      <w:proofErr w:type="spellStart"/>
      <w:r>
        <w:rPr>
          <w:rFonts w:ascii="Times New Roman" w:eastAsia="Times New Roman" w:hAnsi="Times New Roman" w:cs="Times New Roman"/>
        </w:rPr>
        <w:t>Brodbeck</w:t>
      </w:r>
      <w:proofErr w:type="spellEnd"/>
      <w:r>
        <w:rPr>
          <w:rFonts w:ascii="Times New Roman" w:eastAsia="Times New Roman" w:hAnsi="Times New Roman" w:cs="Times New Roman"/>
        </w:rPr>
        <w:t xml:space="preserve">, F. C., &amp; House, R. J. (2007). </w:t>
      </w:r>
      <w:r>
        <w:rPr>
          <w:rFonts w:ascii="Times New Roman" w:eastAsia="Times New Roman" w:hAnsi="Times New Roman" w:cs="Times New Roman"/>
          <w:i/>
        </w:rPr>
        <w:t>Culture and leadership across the world: The GLOBE book of in-depth studies of 25 societies</w:t>
      </w:r>
      <w:r>
        <w:rPr>
          <w:rFonts w:ascii="Times New Roman" w:eastAsia="Times New Roman" w:hAnsi="Times New Roman" w:cs="Times New Roman"/>
        </w:rPr>
        <w:t xml:space="preserve">. Taylor &amp; Francis. </w:t>
      </w:r>
    </w:p>
    <w:p w14:paraId="319FDD5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CFACCC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Chiu, F.-C. (2012). Fit between future thinking and future orientation on creative imagination. </w:t>
      </w:r>
      <w:r>
        <w:rPr>
          <w:rFonts w:ascii="Times New Roman" w:eastAsia="Times New Roman" w:hAnsi="Times New Roman" w:cs="Times New Roman"/>
          <w:i/>
        </w:rPr>
        <w:t>Thinking Skills and Creativity, 7</w:t>
      </w:r>
      <w:r>
        <w:rPr>
          <w:rFonts w:ascii="Times New Roman" w:eastAsia="Times New Roman" w:hAnsi="Times New Roman" w:cs="Times New Roman"/>
        </w:rPr>
        <w:t xml:space="preserve">(3), 234-244. https://doi.org/10.1016/j.tsc.2012.05.002 </w:t>
      </w:r>
    </w:p>
    <w:p w14:paraId="1C8E283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4AA660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Choi, J., Rhee, M., &amp; Kim, Y.-C. (2019). Performance feedback and </w:t>
      </w:r>
      <w:proofErr w:type="spellStart"/>
      <w:r>
        <w:rPr>
          <w:rFonts w:ascii="Times New Roman" w:eastAsia="Times New Roman" w:hAnsi="Times New Roman" w:cs="Times New Roman"/>
        </w:rPr>
        <w:t>problemistic</w:t>
      </w:r>
      <w:proofErr w:type="spellEnd"/>
      <w:r>
        <w:rPr>
          <w:rFonts w:ascii="Times New Roman" w:eastAsia="Times New Roman" w:hAnsi="Times New Roman" w:cs="Times New Roman"/>
        </w:rPr>
        <w:t xml:space="preserve"> search: The moderating effects of managerial and board </w:t>
      </w:r>
      <w:proofErr w:type="spellStart"/>
      <w:r>
        <w:rPr>
          <w:rFonts w:ascii="Times New Roman" w:eastAsia="Times New Roman" w:hAnsi="Times New Roman" w:cs="Times New Roman"/>
        </w:rPr>
        <w:t>outsiderness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Journal of Business Research, 102</w:t>
      </w:r>
      <w:r>
        <w:rPr>
          <w:rFonts w:ascii="Times New Roman" w:eastAsia="Times New Roman" w:hAnsi="Times New Roman" w:cs="Times New Roman"/>
        </w:rPr>
        <w:t xml:space="preserve">, 21-33. https://doi.org/10.1016/j.jbusres.2019.04.039 </w:t>
      </w:r>
    </w:p>
    <w:p w14:paraId="681816E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F33238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Chrisman, J. J., &amp; Patel, P. C. (2012). Variations in R&amp;D investments of family and nonfamily firms: Behavioral agency and myopic loss aversion perspectives. </w:t>
      </w:r>
      <w:r>
        <w:rPr>
          <w:rFonts w:ascii="Times New Roman" w:eastAsia="Times New Roman" w:hAnsi="Times New Roman" w:cs="Times New Roman"/>
          <w:i/>
        </w:rPr>
        <w:t>Academy of Management Journal, 55</w:t>
      </w:r>
      <w:r>
        <w:rPr>
          <w:rFonts w:ascii="Times New Roman" w:eastAsia="Times New Roman" w:hAnsi="Times New Roman" w:cs="Times New Roman"/>
        </w:rPr>
        <w:t xml:space="preserve">(4), 976-997. https://doi.org/10.5465/ami.2011.0211 </w:t>
      </w:r>
    </w:p>
    <w:p w14:paraId="67E8130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D2E7A3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Chung, D., &amp; Shin, D. (2020). When do firms invest in R&amp;D? Two types of performance feedback and organizational search in the Korean shipbuilding industry. </w:t>
      </w:r>
      <w:r>
        <w:rPr>
          <w:rFonts w:ascii="Times New Roman" w:eastAsia="Times New Roman" w:hAnsi="Times New Roman" w:cs="Times New Roman"/>
          <w:i/>
        </w:rPr>
        <w:t>Asian Business &amp; Management, 20</w:t>
      </w:r>
      <w:r>
        <w:rPr>
          <w:rFonts w:ascii="Times New Roman" w:eastAsia="Times New Roman" w:hAnsi="Times New Roman" w:cs="Times New Roman"/>
        </w:rPr>
        <w:t xml:space="preserve">(5), 583-617. https://doi.org/10.1057/s41291-019-00102-1 </w:t>
      </w:r>
    </w:p>
    <w:p w14:paraId="0B1349D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E04062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Combs, J. G., Crook, T. R., &amp; Rauch, A. (2018). Meta‐analytic research in management: Contemporary approaches, unresolved controversies, and rising standards. </w:t>
      </w:r>
      <w:r>
        <w:rPr>
          <w:rFonts w:ascii="Times New Roman" w:eastAsia="Times New Roman" w:hAnsi="Times New Roman" w:cs="Times New Roman"/>
          <w:i/>
        </w:rPr>
        <w:t>Journal of Management Studies, 56</w:t>
      </w:r>
      <w:r>
        <w:rPr>
          <w:rFonts w:ascii="Times New Roman" w:eastAsia="Times New Roman" w:hAnsi="Times New Roman" w:cs="Times New Roman"/>
        </w:rPr>
        <w:t xml:space="preserve">(1), 1-18. https://doi.org/10.1111/joms.12427 </w:t>
      </w:r>
    </w:p>
    <w:p w14:paraId="7B6E0D7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806964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Crede</w:t>
      </w:r>
      <w:proofErr w:type="spellEnd"/>
      <w:r>
        <w:rPr>
          <w:rFonts w:ascii="Times New Roman" w:eastAsia="Times New Roman" w:hAnsi="Times New Roman" w:cs="Times New Roman"/>
        </w:rPr>
        <w:t xml:space="preserve">, M., Jong, J., &amp; Harms, P. (2019). The generalizability of transformational leadership across cultures: a meta-analysis. </w:t>
      </w:r>
      <w:r>
        <w:rPr>
          <w:rFonts w:ascii="Times New Roman" w:eastAsia="Times New Roman" w:hAnsi="Times New Roman" w:cs="Times New Roman"/>
          <w:i/>
        </w:rPr>
        <w:t>Journal of Managerial Psychology, 34</w:t>
      </w:r>
      <w:r>
        <w:rPr>
          <w:rFonts w:ascii="Times New Roman" w:eastAsia="Times New Roman" w:hAnsi="Times New Roman" w:cs="Times New Roman"/>
        </w:rPr>
        <w:t xml:space="preserve">(3), 139-155. https://doi.org/10.1108/jmp-11-2018-0506 </w:t>
      </w:r>
    </w:p>
    <w:p w14:paraId="3FBFB66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8C53F0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Crook, T. R., </w:t>
      </w:r>
      <w:proofErr w:type="spellStart"/>
      <w:r>
        <w:rPr>
          <w:rFonts w:ascii="Times New Roman" w:eastAsia="Times New Roman" w:hAnsi="Times New Roman" w:cs="Times New Roman"/>
        </w:rPr>
        <w:t>Ketchen</w:t>
      </w:r>
      <w:proofErr w:type="spellEnd"/>
      <w:r>
        <w:rPr>
          <w:rFonts w:ascii="Times New Roman" w:eastAsia="Times New Roman" w:hAnsi="Times New Roman" w:cs="Times New Roman"/>
        </w:rPr>
        <w:t xml:space="preserve">, D. J., Combs, J. G., &amp; Todd, S. Y. (2008). Strategic resources and performance: a meta-analysis. </w:t>
      </w:r>
      <w:r>
        <w:rPr>
          <w:rFonts w:ascii="Times New Roman" w:eastAsia="Times New Roman" w:hAnsi="Times New Roman" w:cs="Times New Roman"/>
          <w:i/>
        </w:rPr>
        <w:t>Strategic Management Journal, 29</w:t>
      </w:r>
      <w:r>
        <w:rPr>
          <w:rFonts w:ascii="Times New Roman" w:eastAsia="Times New Roman" w:hAnsi="Times New Roman" w:cs="Times New Roman"/>
        </w:rPr>
        <w:t xml:space="preserve">(11), 1141-1154. https://doi.org/10.1002/smj.703 </w:t>
      </w:r>
    </w:p>
    <w:p w14:paraId="020F861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8983A6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Cyert</w:t>
      </w:r>
      <w:proofErr w:type="spellEnd"/>
      <w:r>
        <w:rPr>
          <w:rFonts w:ascii="Times New Roman" w:eastAsia="Times New Roman" w:hAnsi="Times New Roman" w:cs="Times New Roman"/>
        </w:rPr>
        <w:t xml:space="preserve">, R. M., &amp; March, J. G. (1963). </w:t>
      </w:r>
      <w:r>
        <w:rPr>
          <w:rFonts w:ascii="Times New Roman" w:eastAsia="Times New Roman" w:hAnsi="Times New Roman" w:cs="Times New Roman"/>
          <w:i/>
        </w:rPr>
        <w:t>A behavioral theory of the firm</w:t>
      </w:r>
      <w:r>
        <w:rPr>
          <w:rFonts w:ascii="Times New Roman" w:eastAsia="Times New Roman" w:hAnsi="Times New Roman" w:cs="Times New Roman"/>
        </w:rPr>
        <w:t>. Blackwell Publishers.</w:t>
      </w:r>
    </w:p>
    <w:p w14:paraId="7305930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7E57B6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Cyert</w:t>
      </w:r>
      <w:proofErr w:type="spellEnd"/>
      <w:r>
        <w:rPr>
          <w:rFonts w:ascii="Times New Roman" w:eastAsia="Times New Roman" w:hAnsi="Times New Roman" w:cs="Times New Roman"/>
        </w:rPr>
        <w:t xml:space="preserve">, R. M., &amp; March, J. G. (1992). </w:t>
      </w:r>
      <w:r>
        <w:rPr>
          <w:rFonts w:ascii="Times New Roman" w:eastAsia="Times New Roman" w:hAnsi="Times New Roman" w:cs="Times New Roman"/>
          <w:i/>
        </w:rPr>
        <w:t>A behavioral theory of the firm</w:t>
      </w:r>
      <w:r>
        <w:rPr>
          <w:rFonts w:ascii="Times New Roman" w:eastAsia="Times New Roman" w:hAnsi="Times New Roman" w:cs="Times New Roman"/>
        </w:rPr>
        <w:t xml:space="preserve"> (2nd ed.). Blackwell Publishers. </w:t>
      </w:r>
    </w:p>
    <w:p w14:paraId="79BD24B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836870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Daily, C. M., </w:t>
      </w:r>
      <w:proofErr w:type="spellStart"/>
      <w:r>
        <w:rPr>
          <w:rFonts w:ascii="Times New Roman" w:eastAsia="Times New Roman" w:hAnsi="Times New Roman" w:cs="Times New Roman"/>
        </w:rPr>
        <w:t>Certo</w:t>
      </w:r>
      <w:proofErr w:type="spellEnd"/>
      <w:r>
        <w:rPr>
          <w:rFonts w:ascii="Times New Roman" w:eastAsia="Times New Roman" w:hAnsi="Times New Roman" w:cs="Times New Roman"/>
        </w:rPr>
        <w:t xml:space="preserve">, S. T., &amp; Dalton, D. R. (2000). International experience in the executive suite: The path to prosperity? </w:t>
      </w:r>
      <w:r>
        <w:rPr>
          <w:rFonts w:ascii="Times New Roman" w:eastAsia="Times New Roman" w:hAnsi="Times New Roman" w:cs="Times New Roman"/>
          <w:i/>
        </w:rPr>
        <w:t>Strategic Management Journal, 21</w:t>
      </w:r>
      <w:r>
        <w:rPr>
          <w:rFonts w:ascii="Times New Roman" w:eastAsia="Times New Roman" w:hAnsi="Times New Roman" w:cs="Times New Roman"/>
        </w:rPr>
        <w:t xml:space="preserve">(4), 515-523. </w:t>
      </w:r>
    </w:p>
    <w:p w14:paraId="0EE7E04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092F1F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Deb, P., David, P., O'Brien, J. P., &amp; </w:t>
      </w:r>
      <w:proofErr w:type="spellStart"/>
      <w:r>
        <w:rPr>
          <w:rFonts w:ascii="Times New Roman" w:eastAsia="Times New Roman" w:hAnsi="Times New Roman" w:cs="Times New Roman"/>
        </w:rPr>
        <w:t>Duru</w:t>
      </w:r>
      <w:proofErr w:type="spellEnd"/>
      <w:r>
        <w:rPr>
          <w:rFonts w:ascii="Times New Roman" w:eastAsia="Times New Roman" w:hAnsi="Times New Roman" w:cs="Times New Roman"/>
        </w:rPr>
        <w:t xml:space="preserve">, A. (2019). Attainment discrepancy and investment: Effects on firm performance. </w:t>
      </w:r>
      <w:r>
        <w:rPr>
          <w:rFonts w:ascii="Times New Roman" w:eastAsia="Times New Roman" w:hAnsi="Times New Roman" w:cs="Times New Roman"/>
          <w:i/>
        </w:rPr>
        <w:t>Journal of Business Research, 99</w:t>
      </w:r>
      <w:r>
        <w:rPr>
          <w:rFonts w:ascii="Times New Roman" w:eastAsia="Times New Roman" w:hAnsi="Times New Roman" w:cs="Times New Roman"/>
        </w:rPr>
        <w:t xml:space="preserve">, 186-196. https://doi.org/10.1016/j.jbusres.2019.02.047 </w:t>
      </w:r>
    </w:p>
    <w:p w14:paraId="505A184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B61490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Delmar, F., &amp; </w:t>
      </w:r>
      <w:proofErr w:type="spellStart"/>
      <w:r>
        <w:rPr>
          <w:rFonts w:ascii="Times New Roman" w:eastAsia="Times New Roman" w:hAnsi="Times New Roman" w:cs="Times New Roman"/>
        </w:rPr>
        <w:t>Wennberg</w:t>
      </w:r>
      <w:proofErr w:type="spellEnd"/>
      <w:r>
        <w:rPr>
          <w:rFonts w:ascii="Times New Roman" w:eastAsia="Times New Roman" w:hAnsi="Times New Roman" w:cs="Times New Roman"/>
        </w:rPr>
        <w:t xml:space="preserve">, K. (2007). Risk taking, aspiration levels and the evolution of new ventures. </w:t>
      </w:r>
      <w:r>
        <w:rPr>
          <w:rFonts w:ascii="Times New Roman" w:eastAsia="Times New Roman" w:hAnsi="Times New Roman" w:cs="Times New Roman"/>
          <w:i/>
        </w:rPr>
        <w:t>Frontiers of Entrepreneurship Research, 27</w:t>
      </w:r>
      <w:r>
        <w:rPr>
          <w:rFonts w:ascii="Times New Roman" w:eastAsia="Times New Roman" w:hAnsi="Times New Roman" w:cs="Times New Roman"/>
        </w:rPr>
        <w:t xml:space="preserve">(13). </w:t>
      </w:r>
    </w:p>
    <w:p w14:paraId="4E3AB1E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CC9005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Den </w:t>
      </w:r>
      <w:proofErr w:type="spellStart"/>
      <w:r>
        <w:rPr>
          <w:rFonts w:ascii="Times New Roman" w:eastAsia="Times New Roman" w:hAnsi="Times New Roman" w:cs="Times New Roman"/>
        </w:rPr>
        <w:t>Dulk</w:t>
      </w:r>
      <w:proofErr w:type="spellEnd"/>
      <w:r>
        <w:rPr>
          <w:rFonts w:ascii="Times New Roman" w:eastAsia="Times New Roman" w:hAnsi="Times New Roman" w:cs="Times New Roman"/>
        </w:rPr>
        <w:t xml:space="preserve">, L., Groeneveld, S., </w:t>
      </w:r>
      <w:proofErr w:type="spellStart"/>
      <w:r>
        <w:rPr>
          <w:rFonts w:ascii="Times New Roman" w:eastAsia="Times New Roman" w:hAnsi="Times New Roman" w:cs="Times New Roman"/>
        </w:rPr>
        <w:t>Ollier</w:t>
      </w:r>
      <w:proofErr w:type="spellEnd"/>
      <w:r>
        <w:rPr>
          <w:rFonts w:ascii="Times New Roman" w:eastAsia="Times New Roman" w:hAnsi="Times New Roman" w:cs="Times New Roman"/>
        </w:rPr>
        <w:t xml:space="preserve">-Malaterre, A., &amp; </w:t>
      </w:r>
      <w:proofErr w:type="spellStart"/>
      <w:r>
        <w:rPr>
          <w:rFonts w:ascii="Times New Roman" w:eastAsia="Times New Roman" w:hAnsi="Times New Roman" w:cs="Times New Roman"/>
        </w:rPr>
        <w:t>Valcour</w:t>
      </w:r>
      <w:proofErr w:type="spellEnd"/>
      <w:r>
        <w:rPr>
          <w:rFonts w:ascii="Times New Roman" w:eastAsia="Times New Roman" w:hAnsi="Times New Roman" w:cs="Times New Roman"/>
        </w:rPr>
        <w:t xml:space="preserve">, M. (2013). National context in work-life research: A multi-level cross-national analysis of the adoption of workplace work-life arrangements in Europe. </w:t>
      </w:r>
      <w:r>
        <w:rPr>
          <w:rFonts w:ascii="Times New Roman" w:eastAsia="Times New Roman" w:hAnsi="Times New Roman" w:cs="Times New Roman"/>
          <w:i/>
        </w:rPr>
        <w:t>European Management Journal, 31</w:t>
      </w:r>
      <w:r>
        <w:rPr>
          <w:rFonts w:ascii="Times New Roman" w:eastAsia="Times New Roman" w:hAnsi="Times New Roman" w:cs="Times New Roman"/>
        </w:rPr>
        <w:t xml:space="preserve">(5), 478-494. https://doi.org/10.1016/j.emj.2013.04.010 </w:t>
      </w:r>
    </w:p>
    <w:p w14:paraId="061F776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0357EA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Deng, X., &amp; Long, X. (2019). Financial performance gaps and corporate social responsibility. </w:t>
      </w:r>
      <w:r>
        <w:rPr>
          <w:rFonts w:ascii="Times New Roman" w:eastAsia="Times New Roman" w:hAnsi="Times New Roman" w:cs="Times New Roman"/>
          <w:i/>
        </w:rPr>
        <w:t>Sustainability, 11</w:t>
      </w:r>
      <w:r>
        <w:rPr>
          <w:rFonts w:ascii="Times New Roman" w:eastAsia="Times New Roman" w:hAnsi="Times New Roman" w:cs="Times New Roman"/>
        </w:rPr>
        <w:t xml:space="preserve">(12). https://doi.org/10.3390/su11123438 </w:t>
      </w:r>
    </w:p>
    <w:p w14:paraId="1F49397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72D7D4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Desai, V. M. (2008). Constrained growth: How experience, legitimacy, and age influence risk taking in organizations. </w:t>
      </w:r>
      <w:r>
        <w:rPr>
          <w:rFonts w:ascii="Times New Roman" w:eastAsia="Times New Roman" w:hAnsi="Times New Roman" w:cs="Times New Roman"/>
          <w:i/>
        </w:rPr>
        <w:t>Organization Science, 19</w:t>
      </w:r>
      <w:r>
        <w:rPr>
          <w:rFonts w:ascii="Times New Roman" w:eastAsia="Times New Roman" w:hAnsi="Times New Roman" w:cs="Times New Roman"/>
        </w:rPr>
        <w:t xml:space="preserve">(4), 594-608. https://doi.org/10.1287/orsc.1070.0335 </w:t>
      </w:r>
    </w:p>
    <w:p w14:paraId="072C74E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F8E50E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Desai, V. M. (2013). Learning to behave badly: performance feedback and illegal organizational action. </w:t>
      </w:r>
      <w:r>
        <w:rPr>
          <w:rFonts w:ascii="Times New Roman" w:eastAsia="Times New Roman" w:hAnsi="Times New Roman" w:cs="Times New Roman"/>
          <w:i/>
        </w:rPr>
        <w:t>Industrial and Corporate Change, 23</w:t>
      </w:r>
      <w:r>
        <w:rPr>
          <w:rFonts w:ascii="Times New Roman" w:eastAsia="Times New Roman" w:hAnsi="Times New Roman" w:cs="Times New Roman"/>
        </w:rPr>
        <w:t xml:space="preserve">(5), 1327-1355. https://doi.org/10.1093/icc/dtt043 </w:t>
      </w:r>
    </w:p>
    <w:p w14:paraId="21C3BA7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CD43DD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Desai, V. M. (2015a). The behavioral theory of the (governed) firm: Corporate board influences on organizations' responses to performance shortfalls. </w:t>
      </w:r>
      <w:r>
        <w:rPr>
          <w:rFonts w:ascii="Times New Roman" w:eastAsia="Times New Roman" w:hAnsi="Times New Roman" w:cs="Times New Roman"/>
          <w:i/>
        </w:rPr>
        <w:t>Academy of Management Journal</w:t>
      </w:r>
      <w:r>
        <w:rPr>
          <w:rFonts w:ascii="Times New Roman" w:eastAsia="Times New Roman" w:hAnsi="Times New Roman" w:cs="Times New Roman"/>
        </w:rPr>
        <w:t xml:space="preserve">. </w:t>
      </w:r>
    </w:p>
    <w:p w14:paraId="255460A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10DC07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Desai, V. M. (2015b). Learning through the distribution of failures within an organization: Evidence from heart bypass surgery performance. </w:t>
      </w:r>
      <w:r>
        <w:rPr>
          <w:rFonts w:ascii="Times New Roman" w:eastAsia="Times New Roman" w:hAnsi="Times New Roman" w:cs="Times New Roman"/>
          <w:i/>
        </w:rPr>
        <w:t>Academy of Management Journal, 58</w:t>
      </w:r>
      <w:r>
        <w:rPr>
          <w:rFonts w:ascii="Times New Roman" w:eastAsia="Times New Roman" w:hAnsi="Times New Roman" w:cs="Times New Roman"/>
        </w:rPr>
        <w:t xml:space="preserve">(4), 1032-1050. https://doi.org/10.5465/amj.2013.0949 </w:t>
      </w:r>
    </w:p>
    <w:p w14:paraId="779D531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98AA77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Dong, J. Q., </w:t>
      </w:r>
      <w:proofErr w:type="spellStart"/>
      <w:r>
        <w:rPr>
          <w:rFonts w:ascii="Times New Roman" w:eastAsia="Times New Roman" w:hAnsi="Times New Roman" w:cs="Times New Roman"/>
        </w:rPr>
        <w:t>Karhade</w:t>
      </w:r>
      <w:proofErr w:type="spellEnd"/>
      <w:r>
        <w:rPr>
          <w:rFonts w:ascii="Times New Roman" w:eastAsia="Times New Roman" w:hAnsi="Times New Roman" w:cs="Times New Roman"/>
        </w:rPr>
        <w:t xml:space="preserve">, P. P., Rai, A., &amp; Xu, S. X. (2021). How firms make information technology investment decisions: Toward a Behavioral Agency Theory. </w:t>
      </w:r>
      <w:r>
        <w:rPr>
          <w:rFonts w:ascii="Times New Roman" w:eastAsia="Times New Roman" w:hAnsi="Times New Roman" w:cs="Times New Roman"/>
          <w:i/>
        </w:rPr>
        <w:t>Journal of Management Information Systems, 38</w:t>
      </w:r>
      <w:r>
        <w:rPr>
          <w:rFonts w:ascii="Times New Roman" w:eastAsia="Times New Roman" w:hAnsi="Times New Roman" w:cs="Times New Roman"/>
        </w:rPr>
        <w:t xml:space="preserve">(1), 29-58. https://doi.org/10.1080/07421222.2021.1870382 </w:t>
      </w:r>
    </w:p>
    <w:p w14:paraId="0746C2D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0AE7B3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Duval, S. J., &amp; Tweedie, R. L. (2000). Trim and fill: A simple funnel plot-based method of testing and adjusting for publication bias in meta-analysis. </w:t>
      </w:r>
      <w:r>
        <w:rPr>
          <w:rFonts w:ascii="Times New Roman" w:eastAsia="Times New Roman" w:hAnsi="Times New Roman" w:cs="Times New Roman"/>
          <w:i/>
        </w:rPr>
        <w:t>Biometrics, 56</w:t>
      </w:r>
      <w:r>
        <w:rPr>
          <w:rFonts w:ascii="Times New Roman" w:eastAsia="Times New Roman" w:hAnsi="Times New Roman" w:cs="Times New Roman"/>
        </w:rPr>
        <w:t xml:space="preserve">(2), 455-463. </w:t>
      </w:r>
    </w:p>
    <w:p w14:paraId="00B8D7A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E35D4C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Dykes, B. J., &amp; Kolev, K. D. (2018). Entry timing in foreign markets: A meta-analytic review and critique. </w:t>
      </w:r>
      <w:r>
        <w:rPr>
          <w:rFonts w:ascii="Times New Roman" w:eastAsia="Times New Roman" w:hAnsi="Times New Roman" w:cs="Times New Roman"/>
          <w:i/>
        </w:rPr>
        <w:t>Journal of International Management, 24</w:t>
      </w:r>
      <w:r>
        <w:rPr>
          <w:rFonts w:ascii="Times New Roman" w:eastAsia="Times New Roman" w:hAnsi="Times New Roman" w:cs="Times New Roman"/>
        </w:rPr>
        <w:t xml:space="preserve">(4), 404-416. https://doi.org/10.1016/j.intman.2018.05.001 </w:t>
      </w:r>
    </w:p>
    <w:p w14:paraId="02305EC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4B031F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Eden, D. (2002). From the editors: Replication, meta-analysis, scientific progress, and AMJ's publication policy. </w:t>
      </w:r>
      <w:r>
        <w:rPr>
          <w:rFonts w:ascii="Times New Roman" w:eastAsia="Times New Roman" w:hAnsi="Times New Roman" w:cs="Times New Roman"/>
          <w:i/>
        </w:rPr>
        <w:t>Academy of Management Journal, 45</w:t>
      </w:r>
      <w:r>
        <w:rPr>
          <w:rFonts w:ascii="Times New Roman" w:eastAsia="Times New Roman" w:hAnsi="Times New Roman" w:cs="Times New Roman"/>
        </w:rPr>
        <w:t xml:space="preserve">(5), 841-846. </w:t>
      </w:r>
    </w:p>
    <w:p w14:paraId="4678888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91A605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Eggers, J. P., &amp; Kaul, A. (2018). Motivation and ability? A behavioral perspective on the pursuit of radical invention in multi-technology incumbents. </w:t>
      </w:r>
      <w:r>
        <w:rPr>
          <w:rFonts w:ascii="Times New Roman" w:eastAsia="Times New Roman" w:hAnsi="Times New Roman" w:cs="Times New Roman"/>
          <w:i/>
        </w:rPr>
        <w:t>Academy of Management Journal, 61</w:t>
      </w:r>
      <w:r>
        <w:rPr>
          <w:rFonts w:ascii="Times New Roman" w:eastAsia="Times New Roman" w:hAnsi="Times New Roman" w:cs="Times New Roman"/>
        </w:rPr>
        <w:t xml:space="preserve">(1), 67-93. https://doi.org/10.5465/amj.2015.1123 </w:t>
      </w:r>
    </w:p>
    <w:p w14:paraId="23EE8D0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1A5DBF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Elliot, A. J., </w:t>
      </w:r>
      <w:proofErr w:type="spellStart"/>
      <w:r>
        <w:rPr>
          <w:rFonts w:ascii="Times New Roman" w:eastAsia="Times New Roman" w:hAnsi="Times New Roman" w:cs="Times New Roman"/>
        </w:rPr>
        <w:t>Chirkov</w:t>
      </w:r>
      <w:proofErr w:type="spellEnd"/>
      <w:r>
        <w:rPr>
          <w:rFonts w:ascii="Times New Roman" w:eastAsia="Times New Roman" w:hAnsi="Times New Roman" w:cs="Times New Roman"/>
        </w:rPr>
        <w:t xml:space="preserve">, V. I., Kim, Y., &amp; Sheldon, K. M. (2001). A cross-cultural analysis of avoidance (relative to approach) personal goals. </w:t>
      </w:r>
      <w:r>
        <w:rPr>
          <w:rFonts w:ascii="Times New Roman" w:eastAsia="Times New Roman" w:hAnsi="Times New Roman" w:cs="Times New Roman"/>
          <w:i/>
        </w:rPr>
        <w:t>Psychological Science, 12</w:t>
      </w:r>
      <w:r>
        <w:rPr>
          <w:rFonts w:ascii="Times New Roman" w:eastAsia="Times New Roman" w:hAnsi="Times New Roman" w:cs="Times New Roman"/>
        </w:rPr>
        <w:t xml:space="preserve">(6), 505-510. </w:t>
      </w:r>
    </w:p>
    <w:p w14:paraId="22F4DEC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712A99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Ertug</w:t>
      </w:r>
      <w:proofErr w:type="spellEnd"/>
      <w:r>
        <w:rPr>
          <w:rFonts w:ascii="Times New Roman" w:eastAsia="Times New Roman" w:hAnsi="Times New Roman" w:cs="Times New Roman"/>
        </w:rPr>
        <w:t xml:space="preserve">, G., &amp; </w:t>
      </w:r>
      <w:proofErr w:type="spellStart"/>
      <w:r>
        <w:rPr>
          <w:rFonts w:ascii="Times New Roman" w:eastAsia="Times New Roman" w:hAnsi="Times New Roman" w:cs="Times New Roman"/>
        </w:rPr>
        <w:t>Castellucci</w:t>
      </w:r>
      <w:proofErr w:type="spellEnd"/>
      <w:r>
        <w:rPr>
          <w:rFonts w:ascii="Times New Roman" w:eastAsia="Times New Roman" w:hAnsi="Times New Roman" w:cs="Times New Roman"/>
        </w:rPr>
        <w:t xml:space="preserve">, F. (2015). Who shall get more?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intangible assets and aspiration levels affect the valuation of resource providers. </w:t>
      </w:r>
      <w:r>
        <w:rPr>
          <w:rFonts w:ascii="Times New Roman" w:eastAsia="Times New Roman" w:hAnsi="Times New Roman" w:cs="Times New Roman"/>
          <w:i/>
        </w:rPr>
        <w:t>Strategic Organization, 13</w:t>
      </w:r>
      <w:r>
        <w:rPr>
          <w:rFonts w:ascii="Times New Roman" w:eastAsia="Times New Roman" w:hAnsi="Times New Roman" w:cs="Times New Roman"/>
        </w:rPr>
        <w:t xml:space="preserve">(1), 6-31. https://doi.org/10.1177/1476127014561019 </w:t>
      </w:r>
    </w:p>
    <w:p w14:paraId="1201F6E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068DF7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Fisher, R. A. (1921). On the probable error of a coefficient of correlation deduced from a small sample. </w:t>
      </w:r>
      <w:proofErr w:type="spellStart"/>
      <w:r>
        <w:rPr>
          <w:rFonts w:ascii="Times New Roman" w:eastAsia="Times New Roman" w:hAnsi="Times New Roman" w:cs="Times New Roman"/>
          <w:i/>
        </w:rPr>
        <w:t>Metron</w:t>
      </w:r>
      <w:proofErr w:type="spellEnd"/>
      <w:r>
        <w:rPr>
          <w:rFonts w:ascii="Times New Roman" w:eastAsia="Times New Roman" w:hAnsi="Times New Roman" w:cs="Times New Roman"/>
          <w:i/>
        </w:rPr>
        <w:t>, 1</w:t>
      </w:r>
      <w:r>
        <w:rPr>
          <w:rFonts w:ascii="Times New Roman" w:eastAsia="Times New Roman" w:hAnsi="Times New Roman" w:cs="Times New Roman"/>
        </w:rPr>
        <w:t xml:space="preserve">, 3-32. </w:t>
      </w:r>
    </w:p>
    <w:p w14:paraId="0251CE3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761FDA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Frijns</w:t>
      </w:r>
      <w:proofErr w:type="spellEnd"/>
      <w:r>
        <w:rPr>
          <w:rFonts w:ascii="Times New Roman" w:eastAsia="Times New Roman" w:hAnsi="Times New Roman" w:cs="Times New Roman"/>
        </w:rPr>
        <w:t xml:space="preserve">, B., Gilbert, A., Lehnert, T., &amp; </w:t>
      </w:r>
      <w:proofErr w:type="spellStart"/>
      <w:r>
        <w:rPr>
          <w:rFonts w:ascii="Times New Roman" w:eastAsia="Times New Roman" w:hAnsi="Times New Roman" w:cs="Times New Roman"/>
        </w:rPr>
        <w:t>Tourani</w:t>
      </w:r>
      <w:proofErr w:type="spellEnd"/>
      <w:r>
        <w:rPr>
          <w:rFonts w:ascii="Times New Roman" w:eastAsia="Times New Roman" w:hAnsi="Times New Roman" w:cs="Times New Roman"/>
        </w:rPr>
        <w:t xml:space="preserve">-Rad, A. (2013). Uncertainty avoidance, risk tolerance and corporate takeover decisions. </w:t>
      </w:r>
      <w:r>
        <w:rPr>
          <w:rFonts w:ascii="Times New Roman" w:eastAsia="Times New Roman" w:hAnsi="Times New Roman" w:cs="Times New Roman"/>
          <w:i/>
        </w:rPr>
        <w:t>Journal of Banking &amp; Finance, 37</w:t>
      </w:r>
      <w:r>
        <w:rPr>
          <w:rFonts w:ascii="Times New Roman" w:eastAsia="Times New Roman" w:hAnsi="Times New Roman" w:cs="Times New Roman"/>
        </w:rPr>
        <w:t xml:space="preserve">(7), 2457-2471. https://doi.org/10.1016/j.jbankfin.2013.02.010 </w:t>
      </w:r>
    </w:p>
    <w:p w14:paraId="254D0DC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816131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sidRPr="00C671F0">
        <w:rPr>
          <w:rFonts w:ascii="Times New Roman" w:eastAsia="Times New Roman" w:hAnsi="Times New Roman" w:cs="Times New Roman"/>
          <w:lang w:val="de-DE"/>
        </w:rPr>
        <w:t xml:space="preserve">Gao, Y., Yang, H., &amp; Zhang, M. (2021). </w:t>
      </w:r>
      <w:r>
        <w:rPr>
          <w:rFonts w:ascii="Times New Roman" w:eastAsia="Times New Roman" w:hAnsi="Times New Roman" w:cs="Times New Roman"/>
        </w:rPr>
        <w:t xml:space="preserve">Too bad to fear, too good to dare? Performance feedback and corporate misconduct. </w:t>
      </w:r>
      <w:r>
        <w:rPr>
          <w:rFonts w:ascii="Times New Roman" w:eastAsia="Times New Roman" w:hAnsi="Times New Roman" w:cs="Times New Roman"/>
          <w:i/>
        </w:rPr>
        <w:t>Journal of Business Research, 131</w:t>
      </w:r>
      <w:r>
        <w:rPr>
          <w:rFonts w:ascii="Times New Roman" w:eastAsia="Times New Roman" w:hAnsi="Times New Roman" w:cs="Times New Roman"/>
        </w:rPr>
        <w:t xml:space="preserve">, 1-11. https://doi.org/10.1016/j.jbusres.2021.03.041 </w:t>
      </w:r>
    </w:p>
    <w:p w14:paraId="21E708A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743204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Gavetti</w:t>
      </w:r>
      <w:proofErr w:type="spellEnd"/>
      <w:r>
        <w:rPr>
          <w:rFonts w:ascii="Times New Roman" w:eastAsia="Times New Roman" w:hAnsi="Times New Roman" w:cs="Times New Roman"/>
        </w:rPr>
        <w:t xml:space="preserve">, G. (2012). PERSPECTIVE—Toward a Behavioral Theory of Strategy. </w:t>
      </w:r>
      <w:r>
        <w:rPr>
          <w:rFonts w:ascii="Times New Roman" w:eastAsia="Times New Roman" w:hAnsi="Times New Roman" w:cs="Times New Roman"/>
          <w:i/>
        </w:rPr>
        <w:t>Organization Science, 23</w:t>
      </w:r>
      <w:r>
        <w:rPr>
          <w:rFonts w:ascii="Times New Roman" w:eastAsia="Times New Roman" w:hAnsi="Times New Roman" w:cs="Times New Roman"/>
        </w:rPr>
        <w:t xml:space="preserve">(1), 267-285. https://doi.org/10.1287/orsc.1110.0644 </w:t>
      </w:r>
    </w:p>
    <w:p w14:paraId="253AB73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894586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Gavetti</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Levinthal, D. A., &amp; Ocasio, W. (2012). The behavioral theory of the firm: Assessment and prospects. </w:t>
      </w:r>
      <w:r>
        <w:rPr>
          <w:rFonts w:ascii="Times New Roman" w:eastAsia="Times New Roman" w:hAnsi="Times New Roman" w:cs="Times New Roman"/>
          <w:i/>
        </w:rPr>
        <w:t>Academy of Management Annals, 6</w:t>
      </w:r>
      <w:r>
        <w:rPr>
          <w:rFonts w:ascii="Times New Roman" w:eastAsia="Times New Roman" w:hAnsi="Times New Roman" w:cs="Times New Roman"/>
        </w:rPr>
        <w:t xml:space="preserve">(1), 1-40. </w:t>
      </w:r>
    </w:p>
    <w:p w14:paraId="4E105EE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5169F6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Gavetti</w:t>
      </w:r>
      <w:proofErr w:type="spellEnd"/>
      <w:r>
        <w:rPr>
          <w:rFonts w:ascii="Times New Roman" w:eastAsia="Times New Roman" w:hAnsi="Times New Roman" w:cs="Times New Roman"/>
        </w:rPr>
        <w:t xml:space="preserve">, G., &amp; Levinthal, D. (2000). Looking forward and looking backward: Cognitive and experiential search. </w:t>
      </w:r>
      <w:r>
        <w:rPr>
          <w:rFonts w:ascii="Times New Roman" w:eastAsia="Times New Roman" w:hAnsi="Times New Roman" w:cs="Times New Roman"/>
          <w:i/>
        </w:rPr>
        <w:t>Administrative Science Quarterly, 45</w:t>
      </w:r>
      <w:r>
        <w:rPr>
          <w:rFonts w:ascii="Times New Roman" w:eastAsia="Times New Roman" w:hAnsi="Times New Roman" w:cs="Times New Roman"/>
        </w:rPr>
        <w:t xml:space="preserve">(1), 113-137. </w:t>
      </w:r>
    </w:p>
    <w:p w14:paraId="2FEF506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AEC223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Gavetti</w:t>
      </w:r>
      <w:proofErr w:type="spellEnd"/>
      <w:r>
        <w:rPr>
          <w:rFonts w:ascii="Times New Roman" w:eastAsia="Times New Roman" w:hAnsi="Times New Roman" w:cs="Times New Roman"/>
        </w:rPr>
        <w:t>, G., Levinthal, D., &amp; Ocasio, W. (2007). Perspective—neo-</w:t>
      </w:r>
      <w:proofErr w:type="spellStart"/>
      <w:r>
        <w:rPr>
          <w:rFonts w:ascii="Times New Roman" w:eastAsia="Times New Roman" w:hAnsi="Times New Roman" w:cs="Times New Roman"/>
        </w:rPr>
        <w:t>carnegie</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carnegie</w:t>
      </w:r>
      <w:proofErr w:type="spellEnd"/>
      <w:r>
        <w:rPr>
          <w:rFonts w:ascii="Times New Roman" w:eastAsia="Times New Roman" w:hAnsi="Times New Roman" w:cs="Times New Roman"/>
        </w:rPr>
        <w:t xml:space="preserve"> school’s past, present, and reconstructing for the future. </w:t>
      </w:r>
      <w:r>
        <w:rPr>
          <w:rFonts w:ascii="Times New Roman" w:eastAsia="Times New Roman" w:hAnsi="Times New Roman" w:cs="Times New Roman"/>
          <w:i/>
        </w:rPr>
        <w:t>Organization Science, 18</w:t>
      </w:r>
      <w:r>
        <w:rPr>
          <w:rFonts w:ascii="Times New Roman" w:eastAsia="Times New Roman" w:hAnsi="Times New Roman" w:cs="Times New Roman"/>
        </w:rPr>
        <w:t xml:space="preserve">(3), 523-536. https://doi.org/doi:10.1287/orsc.1070.0277 </w:t>
      </w:r>
    </w:p>
    <w:p w14:paraId="1FE849B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D60560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Geletkanycz</w:t>
      </w:r>
      <w:proofErr w:type="spellEnd"/>
      <w:r>
        <w:rPr>
          <w:rFonts w:ascii="Times New Roman" w:eastAsia="Times New Roman" w:hAnsi="Times New Roman" w:cs="Times New Roman"/>
        </w:rPr>
        <w:t xml:space="preserve">, M. A. (1997). The salience of ‘culture’s consequences’: The effects of cultural values on top executive commitment to the status quo. </w:t>
      </w:r>
      <w:r>
        <w:rPr>
          <w:rFonts w:ascii="Times New Roman" w:eastAsia="Times New Roman" w:hAnsi="Times New Roman" w:cs="Times New Roman"/>
          <w:i/>
        </w:rPr>
        <w:t>Strategic Management Journal, 18</w:t>
      </w:r>
      <w:r>
        <w:rPr>
          <w:rFonts w:ascii="Times New Roman" w:eastAsia="Times New Roman" w:hAnsi="Times New Roman" w:cs="Times New Roman"/>
        </w:rPr>
        <w:t xml:space="preserve">(8), 615-634. </w:t>
      </w:r>
    </w:p>
    <w:p w14:paraId="63D244D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4A8635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Gentry, R. J., &amp; Shen, W. (2013). The impacts of performance relative to analyst forecasts and analyst coverage on firm R&amp;D intensity. </w:t>
      </w:r>
      <w:r>
        <w:rPr>
          <w:rFonts w:ascii="Times New Roman" w:eastAsia="Times New Roman" w:hAnsi="Times New Roman" w:cs="Times New Roman"/>
          <w:i/>
        </w:rPr>
        <w:t>Strategic Management Journal, 34</w:t>
      </w:r>
      <w:r>
        <w:rPr>
          <w:rFonts w:ascii="Times New Roman" w:eastAsia="Times New Roman" w:hAnsi="Times New Roman" w:cs="Times New Roman"/>
        </w:rPr>
        <w:t xml:space="preserve">(1), 121-130. https://doi.org/10.1002/smj.1997 </w:t>
      </w:r>
    </w:p>
    <w:p w14:paraId="1AF8F6E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C23AE2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Geyskens</w:t>
      </w:r>
      <w:proofErr w:type="spellEnd"/>
      <w:r>
        <w:rPr>
          <w:rFonts w:ascii="Times New Roman" w:eastAsia="Times New Roman" w:hAnsi="Times New Roman" w:cs="Times New Roman"/>
        </w:rPr>
        <w:t xml:space="preserve">, I., Krishnan, R., Steenkamp, J.-B. E. M., &amp; Cunha, P. V. (2008). A review and evaluation of meta-analysis practices in management research. </w:t>
      </w:r>
      <w:r>
        <w:rPr>
          <w:rFonts w:ascii="Times New Roman" w:eastAsia="Times New Roman" w:hAnsi="Times New Roman" w:cs="Times New Roman"/>
          <w:i/>
        </w:rPr>
        <w:t>Journal of Management, 35</w:t>
      </w:r>
      <w:r>
        <w:rPr>
          <w:rFonts w:ascii="Times New Roman" w:eastAsia="Times New Roman" w:hAnsi="Times New Roman" w:cs="Times New Roman"/>
        </w:rPr>
        <w:t xml:space="preserve">(2), 393-419. https://doi.org/10.1177/0149206308328501 </w:t>
      </w:r>
    </w:p>
    <w:p w14:paraId="5FDD635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B38D18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Geyskens</w:t>
      </w:r>
      <w:proofErr w:type="spellEnd"/>
      <w:r>
        <w:rPr>
          <w:rFonts w:ascii="Times New Roman" w:eastAsia="Times New Roman" w:hAnsi="Times New Roman" w:cs="Times New Roman"/>
        </w:rPr>
        <w:t xml:space="preserve">, I., Steenkamp, J.-B. E. M., &amp; Kumar, N. (2006, June 1, 2006). Make, buy, or ally: A transaction cost theory meta-analysis. </w:t>
      </w:r>
      <w:r>
        <w:rPr>
          <w:rFonts w:ascii="Times New Roman" w:eastAsia="Times New Roman" w:hAnsi="Times New Roman" w:cs="Times New Roman"/>
          <w:i/>
        </w:rPr>
        <w:t>Academy of Management Journal, 49</w:t>
      </w:r>
      <w:r>
        <w:rPr>
          <w:rFonts w:ascii="Times New Roman" w:eastAsia="Times New Roman" w:hAnsi="Times New Roman" w:cs="Times New Roman"/>
        </w:rPr>
        <w:t xml:space="preserve">(3), 519-543. https://doi.org/10.5465/amj.2006.21794670 </w:t>
      </w:r>
    </w:p>
    <w:p w14:paraId="5DCB087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111016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Gomez-Mejia, L. R., Patel, P. C., &amp; Zellweger, T. M. (2018). In the horns of the dilemma: Socioemotional wealth, financial wealth, and acquisitions in family firms. </w:t>
      </w:r>
      <w:r>
        <w:rPr>
          <w:rFonts w:ascii="Times New Roman" w:eastAsia="Times New Roman" w:hAnsi="Times New Roman" w:cs="Times New Roman"/>
          <w:i/>
        </w:rPr>
        <w:t>Journal of Management, 44</w:t>
      </w:r>
      <w:r>
        <w:rPr>
          <w:rFonts w:ascii="Times New Roman" w:eastAsia="Times New Roman" w:hAnsi="Times New Roman" w:cs="Times New Roman"/>
        </w:rPr>
        <w:t xml:space="preserve">(4), 1369-1397. https://doi.org/10.1177/0149206315614375 </w:t>
      </w:r>
    </w:p>
    <w:p w14:paraId="146F47B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C1E66D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Gonzalez-</w:t>
      </w:r>
      <w:proofErr w:type="spellStart"/>
      <w:r>
        <w:rPr>
          <w:rFonts w:ascii="Times New Roman" w:eastAsia="Times New Roman" w:hAnsi="Times New Roman" w:cs="Times New Roman"/>
        </w:rPr>
        <w:t>Mulé</w:t>
      </w:r>
      <w:proofErr w:type="spellEnd"/>
      <w:r>
        <w:rPr>
          <w:rFonts w:ascii="Times New Roman" w:eastAsia="Times New Roman" w:hAnsi="Times New Roman" w:cs="Times New Roman"/>
        </w:rPr>
        <w:t xml:space="preserve">, E., &amp; </w:t>
      </w:r>
      <w:proofErr w:type="spellStart"/>
      <w:r>
        <w:rPr>
          <w:rFonts w:ascii="Times New Roman" w:eastAsia="Times New Roman" w:hAnsi="Times New Roman" w:cs="Times New Roman"/>
        </w:rPr>
        <w:t>Aguinis</w:t>
      </w:r>
      <w:proofErr w:type="spellEnd"/>
      <w:r>
        <w:rPr>
          <w:rFonts w:ascii="Times New Roman" w:eastAsia="Times New Roman" w:hAnsi="Times New Roman" w:cs="Times New Roman"/>
        </w:rPr>
        <w:t xml:space="preserve">, H. (2018). Advancing theory by assessing boundary conditions with </w:t>
      </w:r>
      <w:proofErr w:type="spellStart"/>
      <w:r>
        <w:rPr>
          <w:rFonts w:ascii="Times New Roman" w:eastAsia="Times New Roman" w:hAnsi="Times New Roman" w:cs="Times New Roman"/>
        </w:rPr>
        <w:t>metaregression</w:t>
      </w:r>
      <w:proofErr w:type="spellEnd"/>
      <w:r>
        <w:rPr>
          <w:rFonts w:ascii="Times New Roman" w:eastAsia="Times New Roman" w:hAnsi="Times New Roman" w:cs="Times New Roman"/>
        </w:rPr>
        <w:t xml:space="preserve">: A critical review and best-practice recommendations. </w:t>
      </w:r>
      <w:r>
        <w:rPr>
          <w:rFonts w:ascii="Times New Roman" w:eastAsia="Times New Roman" w:hAnsi="Times New Roman" w:cs="Times New Roman"/>
          <w:i/>
        </w:rPr>
        <w:t>Journal of Management, 44</w:t>
      </w:r>
      <w:r>
        <w:rPr>
          <w:rFonts w:ascii="Times New Roman" w:eastAsia="Times New Roman" w:hAnsi="Times New Roman" w:cs="Times New Roman"/>
        </w:rPr>
        <w:t xml:space="preserve">(6), 2246-2273. https://doi.org/10.4119727/0164392107637117701707223 </w:t>
      </w:r>
    </w:p>
    <w:p w14:paraId="055CCEA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471AAF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Goyal, L., &amp; Goyal, V. (2021). Performance shortfall, feedback interpretation and R&amp;D search: The differential effects of peers’ performance below historical and social aspirations. </w:t>
      </w:r>
      <w:r>
        <w:rPr>
          <w:rFonts w:ascii="Times New Roman" w:eastAsia="Times New Roman" w:hAnsi="Times New Roman" w:cs="Times New Roman"/>
          <w:i/>
        </w:rPr>
        <w:t>British Journal of Management</w:t>
      </w:r>
      <w:r>
        <w:rPr>
          <w:rFonts w:ascii="Times New Roman" w:eastAsia="Times New Roman" w:hAnsi="Times New Roman" w:cs="Times New Roman"/>
        </w:rPr>
        <w:t xml:space="preserve">. https://doi.org/10.1111/1467-8551.12532 </w:t>
      </w:r>
    </w:p>
    <w:p w14:paraId="27B9E4E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18F842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(1998). Performance, aspirations, and risky organizational change. </w:t>
      </w:r>
      <w:r>
        <w:rPr>
          <w:rFonts w:ascii="Times New Roman" w:eastAsia="Times New Roman" w:hAnsi="Times New Roman" w:cs="Times New Roman"/>
          <w:i/>
        </w:rPr>
        <w:t>Administrative Science Quarterly, 43</w:t>
      </w:r>
      <w:r>
        <w:rPr>
          <w:rFonts w:ascii="Times New Roman" w:eastAsia="Times New Roman" w:hAnsi="Times New Roman" w:cs="Times New Roman"/>
        </w:rPr>
        <w:t xml:space="preserve">(1), 58-86. </w:t>
      </w:r>
    </w:p>
    <w:p w14:paraId="19CEA1C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720B9D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(2003a). A behavioral theory of R&amp;D expenditures and innovations: Evidence from shipbuilding. </w:t>
      </w:r>
      <w:r>
        <w:rPr>
          <w:rFonts w:ascii="Times New Roman" w:eastAsia="Times New Roman" w:hAnsi="Times New Roman" w:cs="Times New Roman"/>
          <w:i/>
        </w:rPr>
        <w:t>Academy of Management Journal, 46</w:t>
      </w:r>
      <w:r>
        <w:rPr>
          <w:rFonts w:ascii="Times New Roman" w:eastAsia="Times New Roman" w:hAnsi="Times New Roman" w:cs="Times New Roman"/>
        </w:rPr>
        <w:t xml:space="preserve">(6), 685-702. </w:t>
      </w:r>
    </w:p>
    <w:p w14:paraId="2D872F1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625B2E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(2003b). Investment and the behavioral theory of the firm: Evidence from shipbuilding. </w:t>
      </w:r>
      <w:r>
        <w:rPr>
          <w:rFonts w:ascii="Times New Roman" w:eastAsia="Times New Roman" w:hAnsi="Times New Roman" w:cs="Times New Roman"/>
          <w:i/>
        </w:rPr>
        <w:t>Industrial and Corporate Change, 12</w:t>
      </w:r>
      <w:r>
        <w:rPr>
          <w:rFonts w:ascii="Times New Roman" w:eastAsia="Times New Roman" w:hAnsi="Times New Roman" w:cs="Times New Roman"/>
        </w:rPr>
        <w:t xml:space="preserve">(5), 1051-1076. </w:t>
      </w:r>
    </w:p>
    <w:p w14:paraId="5F4E5C2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C32427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(2003c). </w:t>
      </w:r>
      <w:r>
        <w:rPr>
          <w:rFonts w:ascii="Times New Roman" w:eastAsia="Times New Roman" w:hAnsi="Times New Roman" w:cs="Times New Roman"/>
          <w:i/>
        </w:rPr>
        <w:t>Organizational Learning from Performance Feedback: A Behavioral Perspective on Innovation and Change</w:t>
      </w:r>
      <w:r>
        <w:rPr>
          <w:rFonts w:ascii="Times New Roman" w:eastAsia="Times New Roman" w:hAnsi="Times New Roman" w:cs="Times New Roman"/>
        </w:rPr>
        <w:t xml:space="preserve">. Cambridge University Press. </w:t>
      </w:r>
    </w:p>
    <w:p w14:paraId="0F2DE56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EC7073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(2007). Exploration and exploitation in product innovation. </w:t>
      </w:r>
      <w:r>
        <w:rPr>
          <w:rFonts w:ascii="Times New Roman" w:eastAsia="Times New Roman" w:hAnsi="Times New Roman" w:cs="Times New Roman"/>
          <w:i/>
        </w:rPr>
        <w:t>Industrial and Corporate Change, 16</w:t>
      </w:r>
      <w:r>
        <w:rPr>
          <w:rFonts w:ascii="Times New Roman" w:eastAsia="Times New Roman" w:hAnsi="Times New Roman" w:cs="Times New Roman"/>
        </w:rPr>
        <w:t xml:space="preserve">(5), 945-975. https://doi.org/10.1093/icc/dtm013 </w:t>
      </w:r>
    </w:p>
    <w:p w14:paraId="646BF46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C8B511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(2008). A behavioral theory of firm growth: Sequential attention to size and performance goals. </w:t>
      </w:r>
      <w:r>
        <w:rPr>
          <w:rFonts w:ascii="Times New Roman" w:eastAsia="Times New Roman" w:hAnsi="Times New Roman" w:cs="Times New Roman"/>
          <w:i/>
        </w:rPr>
        <w:t>Academy of Management Journal, 51</w:t>
      </w:r>
      <w:r>
        <w:rPr>
          <w:rFonts w:ascii="Times New Roman" w:eastAsia="Times New Roman" w:hAnsi="Times New Roman" w:cs="Times New Roman"/>
        </w:rPr>
        <w:t xml:space="preserve">(3), 476-494. </w:t>
      </w:r>
    </w:p>
    <w:p w14:paraId="27B35C2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6E38B8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&amp; Gaba, V. (2017). Performance feedback in organizations and groups: Common themes. </w:t>
      </w:r>
      <w:r>
        <w:rPr>
          <w:rFonts w:ascii="Times New Roman" w:eastAsia="Times New Roman" w:hAnsi="Times New Roman" w:cs="Times New Roman"/>
          <w:i/>
        </w:rPr>
        <w:t xml:space="preserve">The Oxford handbook of group and organizational learning </w:t>
      </w:r>
    </w:p>
    <w:p w14:paraId="026D875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EED529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Gubbi, S. R., </w:t>
      </w:r>
      <w:proofErr w:type="spellStart"/>
      <w:r>
        <w:rPr>
          <w:rFonts w:ascii="Times New Roman" w:eastAsia="Times New Roman" w:hAnsi="Times New Roman" w:cs="Times New Roman"/>
        </w:rPr>
        <w:t>Aulakh</w:t>
      </w:r>
      <w:proofErr w:type="spellEnd"/>
      <w:r>
        <w:rPr>
          <w:rFonts w:ascii="Times New Roman" w:eastAsia="Times New Roman" w:hAnsi="Times New Roman" w:cs="Times New Roman"/>
        </w:rPr>
        <w:t xml:space="preserve">, P. S., &amp; Ray, S. (2015). International search behavior of business group affiliated firms: Scope of institutional changes and intragroup heterogeneity. </w:t>
      </w:r>
      <w:r>
        <w:rPr>
          <w:rFonts w:ascii="Times New Roman" w:eastAsia="Times New Roman" w:hAnsi="Times New Roman" w:cs="Times New Roman"/>
          <w:i/>
        </w:rPr>
        <w:t>Organization Science, 26</w:t>
      </w:r>
      <w:r>
        <w:rPr>
          <w:rFonts w:ascii="Times New Roman" w:eastAsia="Times New Roman" w:hAnsi="Times New Roman" w:cs="Times New Roman"/>
        </w:rPr>
        <w:t xml:space="preserve">(5), 1485-1501. https://doi.org/10.1287/orsc.2015.0990 </w:t>
      </w:r>
    </w:p>
    <w:p w14:paraId="31866A1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CA0A8C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Gujarati, D., &amp; Porter, D. (2003). Multicollinearity: What happens if the regressors are correlated. In </w:t>
      </w:r>
      <w:r>
        <w:rPr>
          <w:rFonts w:ascii="Times New Roman" w:eastAsia="Times New Roman" w:hAnsi="Times New Roman" w:cs="Times New Roman"/>
          <w:i/>
        </w:rPr>
        <w:t>Basic Econometrics</w:t>
      </w:r>
      <w:r>
        <w:rPr>
          <w:rFonts w:ascii="Times New Roman" w:eastAsia="Times New Roman" w:hAnsi="Times New Roman" w:cs="Times New Roman"/>
        </w:rPr>
        <w:t xml:space="preserve"> (pp. 363). McGraw-Hill. </w:t>
      </w:r>
    </w:p>
    <w:p w14:paraId="0A78C66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65EF4B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Guo, B., &amp; Ding, P. (2017). Invention or incremental improvement? Simulation modeling and empirical testing of firm patenting behavior under performance aspiration. </w:t>
      </w:r>
      <w:r>
        <w:rPr>
          <w:rFonts w:ascii="Times New Roman" w:eastAsia="Times New Roman" w:hAnsi="Times New Roman" w:cs="Times New Roman"/>
          <w:i/>
        </w:rPr>
        <w:t>Decision Support Systems, 102</w:t>
      </w:r>
      <w:r>
        <w:rPr>
          <w:rFonts w:ascii="Times New Roman" w:eastAsia="Times New Roman" w:hAnsi="Times New Roman" w:cs="Times New Roman"/>
        </w:rPr>
        <w:t xml:space="preserve">, 32-41. https://doi.org/10.1016/j.dss.2017.07.001 </w:t>
      </w:r>
    </w:p>
    <w:p w14:paraId="13DDFD6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64EF66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Guo, B., &amp; Ding, P. (2019). A behavioral theory of patent application rhythm. </w:t>
      </w:r>
      <w:r>
        <w:rPr>
          <w:rFonts w:ascii="Times New Roman" w:eastAsia="Times New Roman" w:hAnsi="Times New Roman" w:cs="Times New Roman"/>
          <w:i/>
        </w:rPr>
        <w:t>Management Decision, 58</w:t>
      </w:r>
      <w:r>
        <w:rPr>
          <w:rFonts w:ascii="Times New Roman" w:eastAsia="Times New Roman" w:hAnsi="Times New Roman" w:cs="Times New Roman"/>
        </w:rPr>
        <w:t xml:space="preserve">(4), 743-758. https://doi.org/10.1108/md-11-2018-1271 </w:t>
      </w:r>
    </w:p>
    <w:p w14:paraId="5E4F26F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D973E0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Gupta, P., &amp; Chauhan, S. (2021). Firm capabilities and export performance of small firms: A meta-analytical review. </w:t>
      </w:r>
      <w:r>
        <w:rPr>
          <w:rFonts w:ascii="Times New Roman" w:eastAsia="Times New Roman" w:hAnsi="Times New Roman" w:cs="Times New Roman"/>
          <w:i/>
        </w:rPr>
        <w:t>European Management Journal, 39</w:t>
      </w:r>
      <w:r>
        <w:rPr>
          <w:rFonts w:ascii="Times New Roman" w:eastAsia="Times New Roman" w:hAnsi="Times New Roman" w:cs="Times New Roman"/>
        </w:rPr>
        <w:t xml:space="preserve">(5), 558-576. https://doi.org/10.1016/j.emj.2020.12.003 </w:t>
      </w:r>
    </w:p>
    <w:p w14:paraId="4E3474E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D74B4C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Hamilton, J. B., &amp; </w:t>
      </w:r>
      <w:proofErr w:type="spellStart"/>
      <w:r>
        <w:rPr>
          <w:rFonts w:ascii="Times New Roman" w:eastAsia="Times New Roman" w:hAnsi="Times New Roman" w:cs="Times New Roman"/>
        </w:rPr>
        <w:t>Knouse</w:t>
      </w:r>
      <w:proofErr w:type="spellEnd"/>
      <w:r>
        <w:rPr>
          <w:rFonts w:ascii="Times New Roman" w:eastAsia="Times New Roman" w:hAnsi="Times New Roman" w:cs="Times New Roman"/>
        </w:rPr>
        <w:t xml:space="preserve">, S. B. (2001). Multinational enterprise decision principles for dealing with cross cultural ethical conflicts. </w:t>
      </w:r>
      <w:r>
        <w:rPr>
          <w:rFonts w:ascii="Times New Roman" w:eastAsia="Times New Roman" w:hAnsi="Times New Roman" w:cs="Times New Roman"/>
          <w:i/>
        </w:rPr>
        <w:t>Journal of Business Ethics, 31</w:t>
      </w:r>
      <w:r>
        <w:rPr>
          <w:rFonts w:ascii="Times New Roman" w:eastAsia="Times New Roman" w:hAnsi="Times New Roman" w:cs="Times New Roman"/>
        </w:rPr>
        <w:t xml:space="preserve">(1), 77-94. </w:t>
      </w:r>
    </w:p>
    <w:p w14:paraId="114721D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0EAD54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Hanges</w:t>
      </w:r>
      <w:proofErr w:type="spellEnd"/>
      <w:r>
        <w:rPr>
          <w:rFonts w:ascii="Times New Roman" w:eastAsia="Times New Roman" w:hAnsi="Times New Roman" w:cs="Times New Roman"/>
        </w:rPr>
        <w:t xml:space="preserve">, P. J., &amp; Dickson, M. W. (2004). The development and validation of the GLOBE culture and leadership scales. In </w:t>
      </w:r>
      <w:r>
        <w:rPr>
          <w:rFonts w:ascii="Times New Roman" w:eastAsia="Times New Roman" w:hAnsi="Times New Roman" w:cs="Times New Roman"/>
          <w:i/>
        </w:rPr>
        <w:t>Culture, leadership, and organizations: The GLOBE study of 62</w:t>
      </w:r>
      <w:r>
        <w:rPr>
          <w:rFonts w:ascii="Times New Roman" w:eastAsia="Times New Roman" w:hAnsi="Times New Roman" w:cs="Times New Roman"/>
        </w:rPr>
        <w:t xml:space="preserve"> (pp. 122-151). </w:t>
      </w:r>
    </w:p>
    <w:p w14:paraId="7C04F54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541D78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Harris, J., &amp; Bromiley, P. (2007). Incentives to cheat: The influence of executive compensation and firm performance on financial misrepresentation. </w:t>
      </w:r>
      <w:r>
        <w:rPr>
          <w:rFonts w:ascii="Times New Roman" w:eastAsia="Times New Roman" w:hAnsi="Times New Roman" w:cs="Times New Roman"/>
          <w:i/>
        </w:rPr>
        <w:t>Organization Science, 18</w:t>
      </w:r>
      <w:r>
        <w:rPr>
          <w:rFonts w:ascii="Times New Roman" w:eastAsia="Times New Roman" w:hAnsi="Times New Roman" w:cs="Times New Roman"/>
        </w:rPr>
        <w:t xml:space="preserve">(3), 350-367. https://doi.org/10.1287/orsc.1060.0241 </w:t>
      </w:r>
    </w:p>
    <w:p w14:paraId="29F6BEF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A0A0BC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Hendron</w:t>
      </w:r>
      <w:proofErr w:type="spellEnd"/>
      <w:r>
        <w:rPr>
          <w:rFonts w:ascii="Times New Roman" w:eastAsia="Times New Roman" w:hAnsi="Times New Roman" w:cs="Times New Roman"/>
        </w:rPr>
        <w:t xml:space="preserve">, M. G., Bednar, M. K., &amp; Henderson, A. D. (2013). How performance relative to aspiration levels affects strategic responses to technological discontinuity. </w:t>
      </w:r>
      <w:r>
        <w:rPr>
          <w:rFonts w:ascii="Times New Roman" w:eastAsia="Times New Roman" w:hAnsi="Times New Roman" w:cs="Times New Roman"/>
          <w:i/>
        </w:rPr>
        <w:t>Working Paper</w:t>
      </w:r>
      <w:r>
        <w:rPr>
          <w:rFonts w:ascii="Times New Roman" w:eastAsia="Times New Roman" w:hAnsi="Times New Roman" w:cs="Times New Roman"/>
        </w:rPr>
        <w:t xml:space="preserve">. </w:t>
      </w:r>
    </w:p>
    <w:p w14:paraId="6E720A7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8091E6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Higgins, J. P., &amp; Thompson, S. G. (2002). Quantifying heterogeneity in a meta-analysis. </w:t>
      </w:r>
      <w:r>
        <w:rPr>
          <w:rFonts w:ascii="Times New Roman" w:eastAsia="Times New Roman" w:hAnsi="Times New Roman" w:cs="Times New Roman"/>
          <w:i/>
        </w:rPr>
        <w:t>Stat Med, 21</w:t>
      </w:r>
      <w:r>
        <w:rPr>
          <w:rFonts w:ascii="Times New Roman" w:eastAsia="Times New Roman" w:hAnsi="Times New Roman" w:cs="Times New Roman"/>
        </w:rPr>
        <w:t xml:space="preserve">(11), 1539-1558. https://doi.org/10.1002/sim.1186 </w:t>
      </w:r>
    </w:p>
    <w:p w14:paraId="00DF0EF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84CBA4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Hofstede, G. (1983). National cultures in four dimensions: A research-based theory of cultural differences among nations. </w:t>
      </w:r>
      <w:r>
        <w:rPr>
          <w:rFonts w:ascii="Times New Roman" w:eastAsia="Times New Roman" w:hAnsi="Times New Roman" w:cs="Times New Roman"/>
          <w:i/>
        </w:rPr>
        <w:t>International Studies of Management &amp; Organization, 13</w:t>
      </w:r>
      <w:r>
        <w:rPr>
          <w:rFonts w:ascii="Times New Roman" w:eastAsia="Times New Roman" w:hAnsi="Times New Roman" w:cs="Times New Roman"/>
        </w:rPr>
        <w:t xml:space="preserve">, 46-74. </w:t>
      </w:r>
    </w:p>
    <w:p w14:paraId="0293B66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7CA372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Hofstede, G. (1989). </w:t>
      </w:r>
      <w:proofErr w:type="spellStart"/>
      <w:r>
        <w:rPr>
          <w:rFonts w:ascii="Times New Roman" w:eastAsia="Times New Roman" w:hAnsi="Times New Roman" w:cs="Times New Roman"/>
        </w:rPr>
        <w:t>Organising</w:t>
      </w:r>
      <w:proofErr w:type="spellEnd"/>
      <w:r>
        <w:rPr>
          <w:rFonts w:ascii="Times New Roman" w:eastAsia="Times New Roman" w:hAnsi="Times New Roman" w:cs="Times New Roman"/>
        </w:rPr>
        <w:t xml:space="preserve"> for cultural diversity. </w:t>
      </w:r>
      <w:r>
        <w:rPr>
          <w:rFonts w:ascii="Times New Roman" w:eastAsia="Times New Roman" w:hAnsi="Times New Roman" w:cs="Times New Roman"/>
          <w:i/>
        </w:rPr>
        <w:t>European Management Journal, 7</w:t>
      </w:r>
      <w:r>
        <w:rPr>
          <w:rFonts w:ascii="Times New Roman" w:eastAsia="Times New Roman" w:hAnsi="Times New Roman" w:cs="Times New Roman"/>
        </w:rPr>
        <w:t xml:space="preserve">(4), 390-397. </w:t>
      </w:r>
    </w:p>
    <w:p w14:paraId="23B269D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E93126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Hofstede, G. (2001). </w:t>
      </w:r>
      <w:r>
        <w:rPr>
          <w:rFonts w:ascii="Times New Roman" w:eastAsia="Times New Roman" w:hAnsi="Times New Roman" w:cs="Times New Roman"/>
          <w:i/>
        </w:rPr>
        <w:t>Culture’s Consequences, Comparing Values, Behaviors, Institutions, and Organizations Across Nations</w:t>
      </w:r>
      <w:r>
        <w:rPr>
          <w:rFonts w:ascii="Times New Roman" w:eastAsia="Times New Roman" w:hAnsi="Times New Roman" w:cs="Times New Roman"/>
        </w:rPr>
        <w:t xml:space="preserve">. Sage. </w:t>
      </w:r>
    </w:p>
    <w:p w14:paraId="3B34F2B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94F803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Hofstede, G. (2011). </w:t>
      </w:r>
      <w:proofErr w:type="spellStart"/>
      <w:r>
        <w:rPr>
          <w:rFonts w:ascii="Times New Roman" w:eastAsia="Times New Roman" w:hAnsi="Times New Roman" w:cs="Times New Roman"/>
        </w:rPr>
        <w:t>Dimensionalizing</w:t>
      </w:r>
      <w:proofErr w:type="spellEnd"/>
      <w:r>
        <w:rPr>
          <w:rFonts w:ascii="Times New Roman" w:eastAsia="Times New Roman" w:hAnsi="Times New Roman" w:cs="Times New Roman"/>
        </w:rPr>
        <w:t xml:space="preserve"> cultures: The Hofstede model in context. In </w:t>
      </w:r>
      <w:r>
        <w:rPr>
          <w:rFonts w:ascii="Times New Roman" w:eastAsia="Times New Roman" w:hAnsi="Times New Roman" w:cs="Times New Roman"/>
          <w:i/>
        </w:rPr>
        <w:t>Online Readings in Psychology and Culture</w:t>
      </w:r>
      <w:r>
        <w:rPr>
          <w:rFonts w:ascii="Times New Roman" w:eastAsia="Times New Roman" w:hAnsi="Times New Roman" w:cs="Times New Roman"/>
        </w:rPr>
        <w:t xml:space="preserve"> (Vol. Unit 2). http://scholarworks.gvsu.edu/orpc/vol2/iss1/8 </w:t>
      </w:r>
    </w:p>
    <w:p w14:paraId="79F77B6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644FC3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Hofstede, G., &amp; </w:t>
      </w:r>
      <w:proofErr w:type="spellStart"/>
      <w:r>
        <w:rPr>
          <w:rFonts w:ascii="Times New Roman" w:eastAsia="Times New Roman" w:hAnsi="Times New Roman" w:cs="Times New Roman"/>
        </w:rPr>
        <w:t>Minkov</w:t>
      </w:r>
      <w:proofErr w:type="spellEnd"/>
      <w:r>
        <w:rPr>
          <w:rFonts w:ascii="Times New Roman" w:eastAsia="Times New Roman" w:hAnsi="Times New Roman" w:cs="Times New Roman"/>
        </w:rPr>
        <w:t xml:space="preserve">, M. (2010). Long- versus short-term orientation: </w:t>
      </w:r>
      <w:proofErr w:type="gramStart"/>
      <w:r>
        <w:rPr>
          <w:rFonts w:ascii="Times New Roman" w:eastAsia="Times New Roman" w:hAnsi="Times New Roman" w:cs="Times New Roman"/>
        </w:rPr>
        <w:t>New</w:t>
      </w:r>
      <w:proofErr w:type="gramEnd"/>
      <w:r>
        <w:rPr>
          <w:rFonts w:ascii="Times New Roman" w:eastAsia="Times New Roman" w:hAnsi="Times New Roman" w:cs="Times New Roman"/>
        </w:rPr>
        <w:t xml:space="preserve"> perspectives. </w:t>
      </w:r>
      <w:r>
        <w:rPr>
          <w:rFonts w:ascii="Times New Roman" w:eastAsia="Times New Roman" w:hAnsi="Times New Roman" w:cs="Times New Roman"/>
          <w:i/>
        </w:rPr>
        <w:t>Asia Pacific Business Review, 16</w:t>
      </w:r>
      <w:r>
        <w:rPr>
          <w:rFonts w:ascii="Times New Roman" w:eastAsia="Times New Roman" w:hAnsi="Times New Roman" w:cs="Times New Roman"/>
        </w:rPr>
        <w:t xml:space="preserve">(4), 493-504. </w:t>
      </w:r>
    </w:p>
    <w:p w14:paraId="3F8C00C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9069A5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sidRPr="00C671F0">
        <w:rPr>
          <w:rFonts w:ascii="Times New Roman" w:eastAsia="Times New Roman" w:hAnsi="Times New Roman" w:cs="Times New Roman"/>
          <w:lang w:val="de-DE"/>
        </w:rPr>
        <w:t xml:space="preserve">Hofstede, G. J., Pedersen, P. B., &amp; Hofstede, G. (2002). </w:t>
      </w:r>
      <w:r>
        <w:rPr>
          <w:rFonts w:ascii="Times New Roman" w:eastAsia="Times New Roman" w:hAnsi="Times New Roman" w:cs="Times New Roman"/>
          <w:i/>
        </w:rPr>
        <w:t xml:space="preserve">Exploring culture: Exercises, </w:t>
      </w:r>
      <w:proofErr w:type="gramStart"/>
      <w:r>
        <w:rPr>
          <w:rFonts w:ascii="Times New Roman" w:eastAsia="Times New Roman" w:hAnsi="Times New Roman" w:cs="Times New Roman"/>
          <w:i/>
        </w:rPr>
        <w:t>stories</w:t>
      </w:r>
      <w:proofErr w:type="gramEnd"/>
      <w:r>
        <w:rPr>
          <w:rFonts w:ascii="Times New Roman" w:eastAsia="Times New Roman" w:hAnsi="Times New Roman" w:cs="Times New Roman"/>
          <w:i/>
        </w:rPr>
        <w:t xml:space="preserve"> and synthetic cultures</w:t>
      </w:r>
      <w:r>
        <w:rPr>
          <w:rFonts w:ascii="Times New Roman" w:eastAsia="Times New Roman" w:hAnsi="Times New Roman" w:cs="Times New Roman"/>
        </w:rPr>
        <w:t xml:space="preserve">. Intercultural Press. </w:t>
      </w:r>
    </w:p>
    <w:p w14:paraId="0D5D24A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954C58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House, R., </w:t>
      </w:r>
      <w:proofErr w:type="spellStart"/>
      <w:r>
        <w:rPr>
          <w:rFonts w:ascii="Times New Roman" w:eastAsia="Times New Roman" w:hAnsi="Times New Roman" w:cs="Times New Roman"/>
        </w:rPr>
        <w:t>Javidan</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Hanges</w:t>
      </w:r>
      <w:proofErr w:type="spellEnd"/>
      <w:r>
        <w:rPr>
          <w:rFonts w:ascii="Times New Roman" w:eastAsia="Times New Roman" w:hAnsi="Times New Roman" w:cs="Times New Roman"/>
        </w:rPr>
        <w:t xml:space="preserve">, P., &amp; Dorfman, P. (2002). Understanding cultures and implicit leadership theories across the globe: an introduction to project GLOBE. </w:t>
      </w:r>
      <w:r>
        <w:rPr>
          <w:rFonts w:ascii="Times New Roman" w:eastAsia="Times New Roman" w:hAnsi="Times New Roman" w:cs="Times New Roman"/>
          <w:i/>
        </w:rPr>
        <w:t>Journal of World Business, 37</w:t>
      </w:r>
      <w:r>
        <w:rPr>
          <w:rFonts w:ascii="Times New Roman" w:eastAsia="Times New Roman" w:hAnsi="Times New Roman" w:cs="Times New Roman"/>
        </w:rPr>
        <w:t xml:space="preserve">(1), 3-10. </w:t>
      </w:r>
    </w:p>
    <w:p w14:paraId="542BC81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EA78BE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House, R. J., </w:t>
      </w:r>
      <w:proofErr w:type="spellStart"/>
      <w:r>
        <w:rPr>
          <w:rFonts w:ascii="Times New Roman" w:eastAsia="Times New Roman" w:hAnsi="Times New Roman" w:cs="Times New Roman"/>
        </w:rPr>
        <w:t>Hanges</w:t>
      </w:r>
      <w:proofErr w:type="spellEnd"/>
      <w:r>
        <w:rPr>
          <w:rFonts w:ascii="Times New Roman" w:eastAsia="Times New Roman" w:hAnsi="Times New Roman" w:cs="Times New Roman"/>
        </w:rPr>
        <w:t xml:space="preserve">, P. J., </w:t>
      </w:r>
      <w:proofErr w:type="spellStart"/>
      <w:r>
        <w:rPr>
          <w:rFonts w:ascii="Times New Roman" w:eastAsia="Times New Roman" w:hAnsi="Times New Roman" w:cs="Times New Roman"/>
        </w:rPr>
        <w:t>Javidan</w:t>
      </w:r>
      <w:proofErr w:type="spellEnd"/>
      <w:r>
        <w:rPr>
          <w:rFonts w:ascii="Times New Roman" w:eastAsia="Times New Roman" w:hAnsi="Times New Roman" w:cs="Times New Roman"/>
        </w:rPr>
        <w:t xml:space="preserve">, M., Dorfman, P. W., &amp; Gupta, V. (2004). </w:t>
      </w:r>
      <w:r>
        <w:rPr>
          <w:rFonts w:ascii="Times New Roman" w:eastAsia="Times New Roman" w:hAnsi="Times New Roman" w:cs="Times New Roman"/>
          <w:i/>
        </w:rPr>
        <w:t>Culture, leadership, and organizations: The GLOBE study of 62 societies</w:t>
      </w:r>
      <w:r>
        <w:rPr>
          <w:rFonts w:ascii="Times New Roman" w:eastAsia="Times New Roman" w:hAnsi="Times New Roman" w:cs="Times New Roman"/>
        </w:rPr>
        <w:t xml:space="preserve">. SAGE Publications. </w:t>
      </w:r>
    </w:p>
    <w:p w14:paraId="6CAEA7D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36A6A5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Hu, S., He, Z.-L., </w:t>
      </w: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xml:space="preserve">, D. P., &amp; Bettis, R. A. (2017). Conflict inside and outside: Social comparisons and attention shifts in multidivisional firms. </w:t>
      </w:r>
      <w:r>
        <w:rPr>
          <w:rFonts w:ascii="Times New Roman" w:eastAsia="Times New Roman" w:hAnsi="Times New Roman" w:cs="Times New Roman"/>
          <w:i/>
        </w:rPr>
        <w:t>Strategic Management Journal, 38</w:t>
      </w:r>
      <w:r>
        <w:rPr>
          <w:rFonts w:ascii="Times New Roman" w:eastAsia="Times New Roman" w:hAnsi="Times New Roman" w:cs="Times New Roman"/>
        </w:rPr>
        <w:t xml:space="preserve">(7), 1435-1454. https://doi.org/10.1002/smj.2556 </w:t>
      </w:r>
    </w:p>
    <w:p w14:paraId="247DF66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F6297C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Huang, L., He, L., &amp; Yang, G. (2021). Performance shortfalls and R&amp;D investment change: Aspirations, actions, and expectations. </w:t>
      </w:r>
      <w:r>
        <w:rPr>
          <w:rFonts w:ascii="Times New Roman" w:eastAsia="Times New Roman" w:hAnsi="Times New Roman" w:cs="Times New Roman"/>
          <w:i/>
        </w:rPr>
        <w:t>Sustainability, 13</w:t>
      </w:r>
      <w:r>
        <w:rPr>
          <w:rFonts w:ascii="Times New Roman" w:eastAsia="Times New Roman" w:hAnsi="Times New Roman" w:cs="Times New Roman"/>
        </w:rPr>
        <w:t xml:space="preserve">(6). https://doi.org/10.3390/su13063006 </w:t>
      </w:r>
    </w:p>
    <w:p w14:paraId="54645B6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913FA54" w14:textId="56EAE0FF" w:rsidR="003F673E" w:rsidRDefault="00B167A2" w:rsidP="00E17244">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Huang, Y.-C., Chin, Y.-C., &amp; Lee, C.-Y. (202</w:t>
      </w:r>
      <w:r w:rsidR="00E17244">
        <w:rPr>
          <w:rFonts w:ascii="Times New Roman" w:eastAsia="Times New Roman" w:hAnsi="Times New Roman" w:cs="Times New Roman"/>
        </w:rPr>
        <w:t>2</w:t>
      </w:r>
      <w:r>
        <w:rPr>
          <w:rFonts w:ascii="Times New Roman" w:eastAsia="Times New Roman" w:hAnsi="Times New Roman" w:cs="Times New Roman"/>
        </w:rPr>
        <w:t xml:space="preserve">). Which executive characteristics influence risk-taking </w:t>
      </w:r>
      <w:proofErr w:type="spellStart"/>
      <w:r>
        <w:rPr>
          <w:rFonts w:ascii="Times New Roman" w:eastAsia="Times New Roman" w:hAnsi="Times New Roman" w:cs="Times New Roman"/>
        </w:rPr>
        <w:t>behaviours</w:t>
      </w:r>
      <w:proofErr w:type="spellEnd"/>
      <w:r>
        <w:rPr>
          <w:rFonts w:ascii="Times New Roman" w:eastAsia="Times New Roman" w:hAnsi="Times New Roman" w:cs="Times New Roman"/>
        </w:rPr>
        <w:t xml:space="preserve">: evidence from Taiwanese companies. </w:t>
      </w:r>
      <w:r>
        <w:rPr>
          <w:rFonts w:ascii="Times New Roman" w:eastAsia="Times New Roman" w:hAnsi="Times New Roman" w:cs="Times New Roman"/>
          <w:i/>
        </w:rPr>
        <w:t>Asia Pacific Business Review</w:t>
      </w:r>
      <w:r>
        <w:rPr>
          <w:rFonts w:ascii="Times New Roman" w:eastAsia="Times New Roman" w:hAnsi="Times New Roman" w:cs="Times New Roman"/>
        </w:rPr>
        <w:t xml:space="preserve">, </w:t>
      </w:r>
      <w:r w:rsidR="00E17244">
        <w:rPr>
          <w:rFonts w:ascii="Times New Roman" w:eastAsia="Times New Roman" w:hAnsi="Times New Roman" w:cs="Times New Roman"/>
          <w:i/>
        </w:rPr>
        <w:t>28</w:t>
      </w:r>
      <w:r w:rsidR="00E17244" w:rsidRPr="00E17244">
        <w:rPr>
          <w:rFonts w:ascii="Times New Roman" w:eastAsia="Times New Roman" w:hAnsi="Times New Roman" w:cs="Times New Roman"/>
        </w:rPr>
        <w:t>(</w:t>
      </w:r>
      <w:r w:rsidR="00E17244">
        <w:rPr>
          <w:rFonts w:ascii="Times New Roman" w:eastAsia="Times New Roman" w:hAnsi="Times New Roman" w:cs="Times New Roman"/>
        </w:rPr>
        <w:t>4</w:t>
      </w:r>
      <w:r w:rsidR="00E17244" w:rsidRPr="00E17244">
        <w:rPr>
          <w:rFonts w:ascii="Times New Roman" w:eastAsia="Times New Roman" w:hAnsi="Times New Roman" w:cs="Times New Roman"/>
        </w:rPr>
        <w:t xml:space="preserve">), </w:t>
      </w:r>
      <w:r w:rsidR="00E17244">
        <w:rPr>
          <w:rFonts w:ascii="Times New Roman" w:eastAsia="Times New Roman" w:hAnsi="Times New Roman" w:cs="Times New Roman"/>
        </w:rPr>
        <w:t>579</w:t>
      </w:r>
      <w:r w:rsidR="00E17244" w:rsidRPr="00E17244">
        <w:rPr>
          <w:rFonts w:ascii="Times New Roman" w:eastAsia="Times New Roman" w:hAnsi="Times New Roman" w:cs="Times New Roman"/>
        </w:rPr>
        <w:t>-</w:t>
      </w:r>
      <w:r w:rsidR="00E17244">
        <w:rPr>
          <w:rFonts w:ascii="Times New Roman" w:eastAsia="Times New Roman" w:hAnsi="Times New Roman" w:cs="Times New Roman"/>
        </w:rPr>
        <w:t>605</w:t>
      </w:r>
      <w:r>
        <w:rPr>
          <w:rFonts w:ascii="Times New Roman" w:eastAsia="Times New Roman" w:hAnsi="Times New Roman" w:cs="Times New Roman"/>
        </w:rPr>
        <w:t xml:space="preserve">. https://doi.org/10.1080/13602381.2021.1917159 </w:t>
      </w:r>
    </w:p>
    <w:p w14:paraId="7E7735E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E5C443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Hui, K. N.-C., Gong, Y., Cui, Q., &amp; Jiang, N. (2021). Foreign investment or divestment as a near-term solution to performance shortfalls? The moderating role of vicarious learning. </w:t>
      </w:r>
      <w:r>
        <w:rPr>
          <w:rFonts w:ascii="Times New Roman" w:eastAsia="Times New Roman" w:hAnsi="Times New Roman" w:cs="Times New Roman"/>
          <w:i/>
        </w:rPr>
        <w:t>Asia Pacific Journal of Management</w:t>
      </w:r>
      <w:r>
        <w:rPr>
          <w:rFonts w:ascii="Times New Roman" w:eastAsia="Times New Roman" w:hAnsi="Times New Roman" w:cs="Times New Roman"/>
        </w:rPr>
        <w:t xml:space="preserve">. https://doi.org/10.1007/s10490-021-09778-6 </w:t>
      </w:r>
    </w:p>
    <w:p w14:paraId="74B12B7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BDD9DB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Hunter, J. E., &amp; Schmidt, F. L. (1990). </w:t>
      </w:r>
      <w:r>
        <w:rPr>
          <w:rFonts w:ascii="Times New Roman" w:eastAsia="Times New Roman" w:hAnsi="Times New Roman" w:cs="Times New Roman"/>
          <w:i/>
        </w:rPr>
        <w:t>Methods of Meta-Analysis</w:t>
      </w:r>
      <w:r>
        <w:rPr>
          <w:rFonts w:ascii="Times New Roman" w:eastAsia="Times New Roman" w:hAnsi="Times New Roman" w:cs="Times New Roman"/>
        </w:rPr>
        <w:t xml:space="preserve">. Sage. </w:t>
      </w:r>
    </w:p>
    <w:p w14:paraId="0FF870E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90F948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Iglesias, A. E., &amp; Bogner, W. C. (2019). Do competitors always matter in exit decisions? A behavioral perspective. </w:t>
      </w:r>
      <w:r>
        <w:rPr>
          <w:rFonts w:ascii="Times New Roman" w:eastAsia="Times New Roman" w:hAnsi="Times New Roman" w:cs="Times New Roman"/>
          <w:i/>
        </w:rPr>
        <w:t>International Journal of Business, 24</w:t>
      </w:r>
      <w:r>
        <w:rPr>
          <w:rFonts w:ascii="Times New Roman" w:eastAsia="Times New Roman" w:hAnsi="Times New Roman" w:cs="Times New Roman"/>
        </w:rPr>
        <w:t xml:space="preserve">(2), 132-150. </w:t>
      </w:r>
    </w:p>
    <w:p w14:paraId="75C1AD4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221330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Javidan</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Dastmalchian</w:t>
      </w:r>
      <w:proofErr w:type="spellEnd"/>
      <w:r>
        <w:rPr>
          <w:rFonts w:ascii="Times New Roman" w:eastAsia="Times New Roman" w:hAnsi="Times New Roman" w:cs="Times New Roman"/>
        </w:rPr>
        <w:t xml:space="preserve">, A. (2009). Managerial implications of the GLOBE project: A study of 62 societies. </w:t>
      </w:r>
      <w:r>
        <w:rPr>
          <w:rFonts w:ascii="Times New Roman" w:eastAsia="Times New Roman" w:hAnsi="Times New Roman" w:cs="Times New Roman"/>
          <w:i/>
        </w:rPr>
        <w:t>Asia Pacific Journal of Human Resources, 47</w:t>
      </w:r>
      <w:r>
        <w:rPr>
          <w:rFonts w:ascii="Times New Roman" w:eastAsia="Times New Roman" w:hAnsi="Times New Roman" w:cs="Times New Roman"/>
        </w:rPr>
        <w:t xml:space="preserve">(1), 41-58. https://doi.org/10.1177/1038411108099289 </w:t>
      </w:r>
    </w:p>
    <w:p w14:paraId="6EAFF3F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F2EB20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Javidan</w:t>
      </w:r>
      <w:proofErr w:type="spellEnd"/>
      <w:r>
        <w:rPr>
          <w:rFonts w:ascii="Times New Roman" w:eastAsia="Times New Roman" w:hAnsi="Times New Roman" w:cs="Times New Roman"/>
        </w:rPr>
        <w:t xml:space="preserve">, M., Dorfman, P. W., De </w:t>
      </w:r>
      <w:proofErr w:type="spellStart"/>
      <w:r>
        <w:rPr>
          <w:rFonts w:ascii="Times New Roman" w:eastAsia="Times New Roman" w:hAnsi="Times New Roman" w:cs="Times New Roman"/>
        </w:rPr>
        <w:t>Luque</w:t>
      </w:r>
      <w:proofErr w:type="spellEnd"/>
      <w:r>
        <w:rPr>
          <w:rFonts w:ascii="Times New Roman" w:eastAsia="Times New Roman" w:hAnsi="Times New Roman" w:cs="Times New Roman"/>
        </w:rPr>
        <w:t xml:space="preserve">, M. S., &amp; House, R. J. (2006). In the eye of the beholder: Cross cultural lessons in leadership from project GLOBE. </w:t>
      </w:r>
      <w:r>
        <w:rPr>
          <w:rFonts w:ascii="Times New Roman" w:eastAsia="Times New Roman" w:hAnsi="Times New Roman" w:cs="Times New Roman"/>
          <w:i/>
        </w:rPr>
        <w:t>Academy of Management Perspectives, 20</w:t>
      </w:r>
      <w:r>
        <w:rPr>
          <w:rFonts w:ascii="Times New Roman" w:eastAsia="Times New Roman" w:hAnsi="Times New Roman" w:cs="Times New Roman"/>
        </w:rPr>
        <w:t xml:space="preserve">(1), 67-90. </w:t>
      </w:r>
    </w:p>
    <w:p w14:paraId="6D6FAC9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03D5A7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Javidan</w:t>
      </w:r>
      <w:proofErr w:type="spellEnd"/>
      <w:r>
        <w:rPr>
          <w:rFonts w:ascii="Times New Roman" w:eastAsia="Times New Roman" w:hAnsi="Times New Roman" w:cs="Times New Roman"/>
        </w:rPr>
        <w:t xml:space="preserve">, M., &amp; House, R. J. (2001). Cultural acumen for the global manager: Lessons from Project GLOBE. </w:t>
      </w:r>
      <w:r>
        <w:rPr>
          <w:rFonts w:ascii="Times New Roman" w:eastAsia="Times New Roman" w:hAnsi="Times New Roman" w:cs="Times New Roman"/>
          <w:i/>
        </w:rPr>
        <w:t>Organizational Dynamics, 29</w:t>
      </w:r>
      <w:r>
        <w:rPr>
          <w:rFonts w:ascii="Times New Roman" w:eastAsia="Times New Roman" w:hAnsi="Times New Roman" w:cs="Times New Roman"/>
        </w:rPr>
        <w:t xml:space="preserve">(4). </w:t>
      </w:r>
    </w:p>
    <w:p w14:paraId="7CC5B02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7037EF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Jiang, G. F., &amp; </w:t>
      </w:r>
      <w:proofErr w:type="spellStart"/>
      <w:r>
        <w:rPr>
          <w:rFonts w:ascii="Times New Roman" w:eastAsia="Times New Roman" w:hAnsi="Times New Roman" w:cs="Times New Roman"/>
        </w:rPr>
        <w:t>Holburn</w:t>
      </w:r>
      <w:proofErr w:type="spellEnd"/>
      <w:r>
        <w:rPr>
          <w:rFonts w:ascii="Times New Roman" w:eastAsia="Times New Roman" w:hAnsi="Times New Roman" w:cs="Times New Roman"/>
        </w:rPr>
        <w:t xml:space="preserve">, G. L. F. (2018). Organizational performance feedback effects and international expansion. </w:t>
      </w:r>
      <w:r>
        <w:rPr>
          <w:rFonts w:ascii="Times New Roman" w:eastAsia="Times New Roman" w:hAnsi="Times New Roman" w:cs="Times New Roman"/>
          <w:i/>
        </w:rPr>
        <w:t>Journal of Business Research, 90</w:t>
      </w:r>
      <w:r>
        <w:rPr>
          <w:rFonts w:ascii="Times New Roman" w:eastAsia="Times New Roman" w:hAnsi="Times New Roman" w:cs="Times New Roman"/>
        </w:rPr>
        <w:t xml:space="preserve">, 48-58. https://doi.org/10.1016/j.jbusres.2018.04.034 </w:t>
      </w:r>
    </w:p>
    <w:p w14:paraId="6C29B4F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711857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Jirasek</w:t>
      </w:r>
      <w:proofErr w:type="spellEnd"/>
      <w:r>
        <w:rPr>
          <w:rFonts w:ascii="Times New Roman" w:eastAsia="Times New Roman" w:hAnsi="Times New Roman" w:cs="Times New Roman"/>
        </w:rPr>
        <w:t xml:space="preserve">, M. (2017). The influence of national culture on changes in R&amp;D expenses among agrochemical firms. </w:t>
      </w:r>
      <w:r>
        <w:rPr>
          <w:rFonts w:ascii="Times New Roman" w:eastAsia="Times New Roman" w:hAnsi="Times New Roman" w:cs="Times New Roman"/>
          <w:i/>
        </w:rPr>
        <w:t>Agricultural Economics (</w:t>
      </w:r>
      <w:proofErr w:type="spellStart"/>
      <w:r>
        <w:rPr>
          <w:rFonts w:ascii="Times New Roman" w:eastAsia="Times New Roman" w:hAnsi="Times New Roman" w:cs="Times New Roman"/>
          <w:i/>
        </w:rPr>
        <w:t>Zemědělská</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ekonomika</w:t>
      </w:r>
      <w:proofErr w:type="spellEnd"/>
      <w:r>
        <w:rPr>
          <w:rFonts w:ascii="Times New Roman" w:eastAsia="Times New Roman" w:hAnsi="Times New Roman" w:cs="Times New Roman"/>
          <w:i/>
        </w:rPr>
        <w:t>), 63</w:t>
      </w:r>
      <w:r>
        <w:rPr>
          <w:rFonts w:ascii="Times New Roman" w:eastAsia="Times New Roman" w:hAnsi="Times New Roman" w:cs="Times New Roman"/>
        </w:rPr>
        <w:t xml:space="preserve">(No. 11), 524-530. https://doi.org/10.17221/230/2016-agricecon </w:t>
      </w:r>
    </w:p>
    <w:p w14:paraId="163AC0C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702B79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Jirásek</w:t>
      </w:r>
      <w:proofErr w:type="spellEnd"/>
      <w:r>
        <w:rPr>
          <w:rFonts w:ascii="Times New Roman" w:eastAsia="Times New Roman" w:hAnsi="Times New Roman" w:cs="Times New Roman"/>
        </w:rPr>
        <w:t>, M. (2016). Innovative behavior of US pharmaceutical firms. Proceedings of the 4th International Conference on Innovation and Entrepreneurship, Toronto, Ontario, Canada.</w:t>
      </w:r>
    </w:p>
    <w:p w14:paraId="6E49C3C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EE9157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Jordan, A. H., &amp; </w:t>
      </w:r>
      <w:proofErr w:type="spellStart"/>
      <w:r>
        <w:rPr>
          <w:rFonts w:ascii="Times New Roman" w:eastAsia="Times New Roman" w:hAnsi="Times New Roman" w:cs="Times New Roman"/>
        </w:rPr>
        <w:t>Audia</w:t>
      </w:r>
      <w:proofErr w:type="spellEnd"/>
      <w:r>
        <w:rPr>
          <w:rFonts w:ascii="Times New Roman" w:eastAsia="Times New Roman" w:hAnsi="Times New Roman" w:cs="Times New Roman"/>
        </w:rPr>
        <w:t xml:space="preserve">, P. G. (2012). Self-enhancement and learning from performance feedback. </w:t>
      </w:r>
      <w:r>
        <w:rPr>
          <w:rFonts w:ascii="Times New Roman" w:eastAsia="Times New Roman" w:hAnsi="Times New Roman" w:cs="Times New Roman"/>
          <w:i/>
        </w:rPr>
        <w:t>Academy of Management Review, 37</w:t>
      </w:r>
      <w:r>
        <w:rPr>
          <w:rFonts w:ascii="Times New Roman" w:eastAsia="Times New Roman" w:hAnsi="Times New Roman" w:cs="Times New Roman"/>
        </w:rPr>
        <w:t xml:space="preserve">(2), 211-231. https://doi.org/10.5465/amr.2010.0108 </w:t>
      </w:r>
    </w:p>
    <w:p w14:paraId="6EE9647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ABF710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Joseph, J., &amp; Gaba, V. (2015). The fog of feedback: Ambiguity and firm responses to multiple aspiration levels. </w:t>
      </w:r>
      <w:r>
        <w:rPr>
          <w:rFonts w:ascii="Times New Roman" w:eastAsia="Times New Roman" w:hAnsi="Times New Roman" w:cs="Times New Roman"/>
          <w:i/>
        </w:rPr>
        <w:t>Strategic Management Journal, 36</w:t>
      </w:r>
      <w:r>
        <w:rPr>
          <w:rFonts w:ascii="Times New Roman" w:eastAsia="Times New Roman" w:hAnsi="Times New Roman" w:cs="Times New Roman"/>
        </w:rPr>
        <w:t xml:space="preserve">(13), 1960-1978. https://doi.org/10.1002/smj.2333 </w:t>
      </w:r>
    </w:p>
    <w:p w14:paraId="6D60376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F3AD2D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Jung, J. C., &amp; Bansal, P. (2009). How firm performance affects internationalization. </w:t>
      </w:r>
      <w:r>
        <w:rPr>
          <w:rFonts w:ascii="Times New Roman" w:eastAsia="Times New Roman" w:hAnsi="Times New Roman" w:cs="Times New Roman"/>
          <w:i/>
        </w:rPr>
        <w:t>Management International Review, 49</w:t>
      </w:r>
      <w:r>
        <w:rPr>
          <w:rFonts w:ascii="Times New Roman" w:eastAsia="Times New Roman" w:hAnsi="Times New Roman" w:cs="Times New Roman"/>
        </w:rPr>
        <w:t xml:space="preserve">(6), 709-732. https://doi.org/10.1007/s11575-009-0014-7 </w:t>
      </w:r>
    </w:p>
    <w:p w14:paraId="2EB793B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3A9C45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Junni</w:t>
      </w:r>
      <w:proofErr w:type="spellEnd"/>
      <w:r>
        <w:rPr>
          <w:rFonts w:ascii="Times New Roman" w:eastAsia="Times New Roman" w:hAnsi="Times New Roman" w:cs="Times New Roman"/>
        </w:rPr>
        <w:t xml:space="preserve">, P., Sarala, R. M., Taras, V., &amp; </w:t>
      </w:r>
      <w:proofErr w:type="spellStart"/>
      <w:r>
        <w:rPr>
          <w:rFonts w:ascii="Times New Roman" w:eastAsia="Times New Roman" w:hAnsi="Times New Roman" w:cs="Times New Roman"/>
        </w:rPr>
        <w:t>Tarba</w:t>
      </w:r>
      <w:proofErr w:type="spellEnd"/>
      <w:r>
        <w:rPr>
          <w:rFonts w:ascii="Times New Roman" w:eastAsia="Times New Roman" w:hAnsi="Times New Roman" w:cs="Times New Roman"/>
        </w:rPr>
        <w:t xml:space="preserve">, S. Y. (2013). Organizational ambidexterity and performance: A meta-analysis. </w:t>
      </w:r>
      <w:r>
        <w:rPr>
          <w:rFonts w:ascii="Times New Roman" w:eastAsia="Times New Roman" w:hAnsi="Times New Roman" w:cs="Times New Roman"/>
          <w:i/>
        </w:rPr>
        <w:t>Academy of Management Perspectives, 27</w:t>
      </w:r>
      <w:r>
        <w:rPr>
          <w:rFonts w:ascii="Times New Roman" w:eastAsia="Times New Roman" w:hAnsi="Times New Roman" w:cs="Times New Roman"/>
        </w:rPr>
        <w:t xml:space="preserve">(4), 299-312. https://doi.org/10.5485/amp.2012.0015 </w:t>
      </w:r>
    </w:p>
    <w:p w14:paraId="32DF268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5D62E3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Kacperczyk</w:t>
      </w:r>
      <w:proofErr w:type="spellEnd"/>
      <w:r>
        <w:rPr>
          <w:rFonts w:ascii="Times New Roman" w:eastAsia="Times New Roman" w:hAnsi="Times New Roman" w:cs="Times New Roman"/>
        </w:rPr>
        <w:t xml:space="preserve">, A., Beckman, C. M., &amp; </w:t>
      </w:r>
      <w:proofErr w:type="spellStart"/>
      <w:r>
        <w:rPr>
          <w:rFonts w:ascii="Times New Roman" w:eastAsia="Times New Roman" w:hAnsi="Times New Roman" w:cs="Times New Roman"/>
        </w:rPr>
        <w:t>Moliterno</w:t>
      </w:r>
      <w:proofErr w:type="spellEnd"/>
      <w:r>
        <w:rPr>
          <w:rFonts w:ascii="Times New Roman" w:eastAsia="Times New Roman" w:hAnsi="Times New Roman" w:cs="Times New Roman"/>
        </w:rPr>
        <w:t xml:space="preserve">, T. P. (2015). Disentangling risk and change: Internal and external social comparison in the mutual fund industry. </w:t>
      </w:r>
      <w:r>
        <w:rPr>
          <w:rFonts w:ascii="Times New Roman" w:eastAsia="Times New Roman" w:hAnsi="Times New Roman" w:cs="Times New Roman"/>
          <w:i/>
        </w:rPr>
        <w:t>Administrative Science Quarterly, 60</w:t>
      </w:r>
      <w:r>
        <w:rPr>
          <w:rFonts w:ascii="Times New Roman" w:eastAsia="Times New Roman" w:hAnsi="Times New Roman" w:cs="Times New Roman"/>
        </w:rPr>
        <w:t xml:space="preserve">(2), 228-262. https://doi.org/10.1177/0001839214566297 </w:t>
      </w:r>
    </w:p>
    <w:p w14:paraId="74B6A7C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E503E7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Kavadis</w:t>
      </w:r>
      <w:proofErr w:type="spellEnd"/>
      <w:r>
        <w:rPr>
          <w:rFonts w:ascii="Times New Roman" w:eastAsia="Times New Roman" w:hAnsi="Times New Roman" w:cs="Times New Roman"/>
        </w:rPr>
        <w:t xml:space="preserve">, N., &amp; </w:t>
      </w:r>
      <w:proofErr w:type="spellStart"/>
      <w:r>
        <w:rPr>
          <w:rFonts w:ascii="Times New Roman" w:eastAsia="Times New Roman" w:hAnsi="Times New Roman" w:cs="Times New Roman"/>
        </w:rPr>
        <w:t>Castañer</w:t>
      </w:r>
      <w:proofErr w:type="spellEnd"/>
      <w:r>
        <w:rPr>
          <w:rFonts w:ascii="Times New Roman" w:eastAsia="Times New Roman" w:hAnsi="Times New Roman" w:cs="Times New Roman"/>
        </w:rPr>
        <w:t xml:space="preserve">, X. (2015). Who drives corporate restructuring? Co-Existing owners in French firms. </w:t>
      </w:r>
      <w:r>
        <w:rPr>
          <w:rFonts w:ascii="Times New Roman" w:eastAsia="Times New Roman" w:hAnsi="Times New Roman" w:cs="Times New Roman"/>
          <w:i/>
        </w:rPr>
        <w:t>Corporate Governance: An International Review, 23</w:t>
      </w:r>
      <w:r>
        <w:rPr>
          <w:rFonts w:ascii="Times New Roman" w:eastAsia="Times New Roman" w:hAnsi="Times New Roman" w:cs="Times New Roman"/>
        </w:rPr>
        <w:t xml:space="preserve">(5), 417-433. https://doi.org/10.1111/corg.12108 </w:t>
      </w:r>
    </w:p>
    <w:p w14:paraId="077815F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4EEB4C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Kavusan</w:t>
      </w:r>
      <w:proofErr w:type="spellEnd"/>
      <w:r>
        <w:rPr>
          <w:rFonts w:ascii="Times New Roman" w:eastAsia="Times New Roman" w:hAnsi="Times New Roman" w:cs="Times New Roman"/>
        </w:rPr>
        <w:t xml:space="preserve">, K., &amp; </w:t>
      </w:r>
      <w:proofErr w:type="spellStart"/>
      <w:r>
        <w:rPr>
          <w:rFonts w:ascii="Times New Roman" w:eastAsia="Times New Roman" w:hAnsi="Times New Roman" w:cs="Times New Roman"/>
        </w:rPr>
        <w:t>Frankort</w:t>
      </w:r>
      <w:proofErr w:type="spellEnd"/>
      <w:r>
        <w:rPr>
          <w:rFonts w:ascii="Times New Roman" w:eastAsia="Times New Roman" w:hAnsi="Times New Roman" w:cs="Times New Roman"/>
        </w:rPr>
        <w:t xml:space="preserve">, H. T. W. (2019). A behavioral theory of alliance portfolio reconfiguration: Evidence from pharmaceutical biotechnology. </w:t>
      </w:r>
      <w:r>
        <w:rPr>
          <w:rFonts w:ascii="Times New Roman" w:eastAsia="Times New Roman" w:hAnsi="Times New Roman" w:cs="Times New Roman"/>
          <w:i/>
        </w:rPr>
        <w:t>Strategic Management Journal, 40</w:t>
      </w:r>
      <w:r>
        <w:rPr>
          <w:rFonts w:ascii="Times New Roman" w:eastAsia="Times New Roman" w:hAnsi="Times New Roman" w:cs="Times New Roman"/>
        </w:rPr>
        <w:t xml:space="preserve">(10), 1668-1702. https://doi.org/10.1002/smj.3041 </w:t>
      </w:r>
    </w:p>
    <w:p w14:paraId="749A74F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486CBF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Kepes</w:t>
      </w:r>
      <w:proofErr w:type="spellEnd"/>
      <w:r>
        <w:rPr>
          <w:rFonts w:ascii="Times New Roman" w:eastAsia="Times New Roman" w:hAnsi="Times New Roman" w:cs="Times New Roman"/>
        </w:rPr>
        <w:t xml:space="preserve">, S., McDaniel, M. A., </w:t>
      </w:r>
      <w:proofErr w:type="spellStart"/>
      <w:r>
        <w:rPr>
          <w:rFonts w:ascii="Times New Roman" w:eastAsia="Times New Roman" w:hAnsi="Times New Roman" w:cs="Times New Roman"/>
        </w:rPr>
        <w:t>Brannick</w:t>
      </w:r>
      <w:proofErr w:type="spellEnd"/>
      <w:r>
        <w:rPr>
          <w:rFonts w:ascii="Times New Roman" w:eastAsia="Times New Roman" w:hAnsi="Times New Roman" w:cs="Times New Roman"/>
        </w:rPr>
        <w:t xml:space="preserve">, M. T., &amp; Banks, G. C. (2013). Meta-analytic reviews in the organizational sciences: Two meta-analytic schools on the way to MARS (the Meta-analytic Reporting Standards). </w:t>
      </w:r>
      <w:r>
        <w:rPr>
          <w:rFonts w:ascii="Times New Roman" w:eastAsia="Times New Roman" w:hAnsi="Times New Roman" w:cs="Times New Roman"/>
          <w:i/>
        </w:rPr>
        <w:t>Journal of Business and Psychology, 28</w:t>
      </w:r>
      <w:r>
        <w:rPr>
          <w:rFonts w:ascii="Times New Roman" w:eastAsia="Times New Roman" w:hAnsi="Times New Roman" w:cs="Times New Roman"/>
        </w:rPr>
        <w:t xml:space="preserve">(2), 123-143. https://doi.org/10.1007/s10869-013-9300-2 </w:t>
      </w:r>
    </w:p>
    <w:p w14:paraId="224B126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50DCD3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Ketchen</w:t>
      </w:r>
      <w:proofErr w:type="spellEnd"/>
      <w:r>
        <w:rPr>
          <w:rFonts w:ascii="Times New Roman" w:eastAsia="Times New Roman" w:hAnsi="Times New Roman" w:cs="Times New Roman"/>
        </w:rPr>
        <w:t xml:space="preserve"> Jr, D. J., &amp; Palmer, T. B. (1999). Strategic responses to poor organizational performance. </w:t>
      </w:r>
      <w:r>
        <w:rPr>
          <w:rFonts w:ascii="Times New Roman" w:eastAsia="Times New Roman" w:hAnsi="Times New Roman" w:cs="Times New Roman"/>
          <w:i/>
        </w:rPr>
        <w:t>Journal of Management, 25</w:t>
      </w:r>
      <w:r>
        <w:rPr>
          <w:rFonts w:ascii="Times New Roman" w:eastAsia="Times New Roman" w:hAnsi="Times New Roman" w:cs="Times New Roman"/>
        </w:rPr>
        <w:t xml:space="preserve">(5), 683-706. </w:t>
      </w:r>
    </w:p>
    <w:p w14:paraId="6D85871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69DA48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Khosravi</w:t>
      </w:r>
      <w:proofErr w:type="spellEnd"/>
      <w:r>
        <w:rPr>
          <w:rFonts w:ascii="Times New Roman" w:eastAsia="Times New Roman" w:hAnsi="Times New Roman" w:cs="Times New Roman"/>
        </w:rPr>
        <w:t xml:space="preserve">, P., Newton, C., &amp; </w:t>
      </w:r>
      <w:proofErr w:type="spellStart"/>
      <w:r>
        <w:rPr>
          <w:rFonts w:ascii="Times New Roman" w:eastAsia="Times New Roman" w:hAnsi="Times New Roman" w:cs="Times New Roman"/>
        </w:rPr>
        <w:t>Rezvani</w:t>
      </w:r>
      <w:proofErr w:type="spellEnd"/>
      <w:r>
        <w:rPr>
          <w:rFonts w:ascii="Times New Roman" w:eastAsia="Times New Roman" w:hAnsi="Times New Roman" w:cs="Times New Roman"/>
        </w:rPr>
        <w:t xml:space="preserve">, A. (2019). Management innovation: A systematic review and meta-analysis of past decades of research. </w:t>
      </w:r>
      <w:r>
        <w:rPr>
          <w:rFonts w:ascii="Times New Roman" w:eastAsia="Times New Roman" w:hAnsi="Times New Roman" w:cs="Times New Roman"/>
          <w:i/>
        </w:rPr>
        <w:t>European Management Journal, 37</w:t>
      </w:r>
      <w:r>
        <w:rPr>
          <w:rFonts w:ascii="Times New Roman" w:eastAsia="Times New Roman" w:hAnsi="Times New Roman" w:cs="Times New Roman"/>
        </w:rPr>
        <w:t xml:space="preserve">(6), 694-707. https://doi.org/10.1016/j.emj.2019.03.003 </w:t>
      </w:r>
    </w:p>
    <w:p w14:paraId="58BE8B7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0F930B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Kim, E., &amp; Rhee, M. (2017). How airlines learn from airline accidents: An empirical study of how attributed errors and performance feedback affect learning from failure. </w:t>
      </w:r>
      <w:r>
        <w:rPr>
          <w:rFonts w:ascii="Times New Roman" w:eastAsia="Times New Roman" w:hAnsi="Times New Roman" w:cs="Times New Roman"/>
          <w:i/>
        </w:rPr>
        <w:t>Journal of Air Transport Management, 58</w:t>
      </w:r>
      <w:r>
        <w:rPr>
          <w:rFonts w:ascii="Times New Roman" w:eastAsia="Times New Roman" w:hAnsi="Times New Roman" w:cs="Times New Roman"/>
        </w:rPr>
        <w:t xml:space="preserve">, 135-143. https://doi.org/10.1016/j.jairtraman.2016.10.007 </w:t>
      </w:r>
    </w:p>
    <w:p w14:paraId="12CDD5B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D8B7D2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Kim, J.-Y., Finkelstein, S., &amp; </w:t>
      </w:r>
      <w:proofErr w:type="spellStart"/>
      <w:r>
        <w:rPr>
          <w:rFonts w:ascii="Times New Roman" w:eastAsia="Times New Roman" w:hAnsi="Times New Roman" w:cs="Times New Roman"/>
        </w:rPr>
        <w:t>Haleblian</w:t>
      </w:r>
      <w:proofErr w:type="spellEnd"/>
      <w:r>
        <w:rPr>
          <w:rFonts w:ascii="Times New Roman" w:eastAsia="Times New Roman" w:hAnsi="Times New Roman" w:cs="Times New Roman"/>
        </w:rPr>
        <w:t xml:space="preserve">, J. (2015). All aspirations are not </w:t>
      </w:r>
      <w:proofErr w:type="spellStart"/>
      <w:r>
        <w:rPr>
          <w:rFonts w:ascii="Times New Roman" w:eastAsia="Times New Roman" w:hAnsi="Times New Roman" w:cs="Times New Roman"/>
        </w:rPr>
        <w:t>ceated</w:t>
      </w:r>
      <w:proofErr w:type="spellEnd"/>
      <w:r>
        <w:rPr>
          <w:rFonts w:ascii="Times New Roman" w:eastAsia="Times New Roman" w:hAnsi="Times New Roman" w:cs="Times New Roman"/>
        </w:rPr>
        <w:t xml:space="preserve"> equal: The differential effects of historical and social aspirations on acquisition behavior. </w:t>
      </w:r>
      <w:r>
        <w:rPr>
          <w:rFonts w:ascii="Times New Roman" w:eastAsia="Times New Roman" w:hAnsi="Times New Roman" w:cs="Times New Roman"/>
          <w:i/>
        </w:rPr>
        <w:t>Academy of Management Journal, 58</w:t>
      </w:r>
      <w:r>
        <w:rPr>
          <w:rFonts w:ascii="Times New Roman" w:eastAsia="Times New Roman" w:hAnsi="Times New Roman" w:cs="Times New Roman"/>
        </w:rPr>
        <w:t xml:space="preserve">(5), 1361-1388. </w:t>
      </w:r>
    </w:p>
    <w:p w14:paraId="6B4E290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0899B6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Kim, K.-H., &amp; Tsai, W. (2012). Social comparison among competing firms. </w:t>
      </w:r>
      <w:r>
        <w:rPr>
          <w:rFonts w:ascii="Times New Roman" w:eastAsia="Times New Roman" w:hAnsi="Times New Roman" w:cs="Times New Roman"/>
          <w:i/>
        </w:rPr>
        <w:t>Strategic Management Journal, 33</w:t>
      </w:r>
      <w:r>
        <w:rPr>
          <w:rFonts w:ascii="Times New Roman" w:eastAsia="Times New Roman" w:hAnsi="Times New Roman" w:cs="Times New Roman"/>
        </w:rPr>
        <w:t xml:space="preserve">(2), 115-136. https://doi.org/10.1002/smj.945 </w:t>
      </w:r>
    </w:p>
    <w:p w14:paraId="2A1AD95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310B72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Kim, M., &amp; Kim, T. (2020). When do CEOs engage in CSR activities? Performance feedback, CEO ownership, and CSR. </w:t>
      </w:r>
      <w:r>
        <w:rPr>
          <w:rFonts w:ascii="Times New Roman" w:eastAsia="Times New Roman" w:hAnsi="Times New Roman" w:cs="Times New Roman"/>
          <w:i/>
        </w:rPr>
        <w:t>Sustainability, 12</w:t>
      </w:r>
      <w:r>
        <w:rPr>
          <w:rFonts w:ascii="Times New Roman" w:eastAsia="Times New Roman" w:hAnsi="Times New Roman" w:cs="Times New Roman"/>
        </w:rPr>
        <w:t xml:space="preserve">(19). https://doi.org/10.3390/su12198195 </w:t>
      </w:r>
    </w:p>
    <w:p w14:paraId="134FE14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A82803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Kim, T., &amp; Rhee, M. (2017). Structural and behavioral antecedents of change: Status, distinctiveness, and relative performance. </w:t>
      </w:r>
      <w:r>
        <w:rPr>
          <w:rFonts w:ascii="Times New Roman" w:eastAsia="Times New Roman" w:hAnsi="Times New Roman" w:cs="Times New Roman"/>
          <w:i/>
        </w:rPr>
        <w:t>Journal of Management, 43</w:t>
      </w:r>
      <w:r>
        <w:rPr>
          <w:rFonts w:ascii="Times New Roman" w:eastAsia="Times New Roman" w:hAnsi="Times New Roman" w:cs="Times New Roman"/>
        </w:rPr>
        <w:t xml:space="preserve">(3), 716-741. https://doi.org/10.1177/0149206314541150 </w:t>
      </w:r>
    </w:p>
    <w:p w14:paraId="7B7E926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1C2749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Kogut</w:t>
      </w:r>
      <w:proofErr w:type="spellEnd"/>
      <w:r>
        <w:rPr>
          <w:rFonts w:ascii="Times New Roman" w:eastAsia="Times New Roman" w:hAnsi="Times New Roman" w:cs="Times New Roman"/>
        </w:rPr>
        <w:t xml:space="preserve">, B., &amp; Singh, H. (1988). The effect of national culture on the choice of entry mode. </w:t>
      </w:r>
      <w:r>
        <w:rPr>
          <w:rFonts w:ascii="Times New Roman" w:eastAsia="Times New Roman" w:hAnsi="Times New Roman" w:cs="Times New Roman"/>
          <w:i/>
        </w:rPr>
        <w:t>Journal of International Business Studies, 19</w:t>
      </w:r>
      <w:r>
        <w:rPr>
          <w:rFonts w:ascii="Times New Roman" w:eastAsia="Times New Roman" w:hAnsi="Times New Roman" w:cs="Times New Roman"/>
        </w:rPr>
        <w:t xml:space="preserve">, 411-432. https://doi.org/https://doi.org/10.1057/palgrave.jibs.8490394 </w:t>
      </w:r>
    </w:p>
    <w:p w14:paraId="5BFEDD1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B743283" w14:textId="64583E53"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Kolev, K. D., &amp; McNamara, G. (2020). The role of top management teams in firm responses to performance shortfalls. </w:t>
      </w:r>
      <w:r>
        <w:rPr>
          <w:rFonts w:ascii="Times New Roman" w:eastAsia="Times New Roman" w:hAnsi="Times New Roman" w:cs="Times New Roman"/>
          <w:i/>
        </w:rPr>
        <w:t>Strategic Organization</w:t>
      </w:r>
      <w:r w:rsidR="00E17244">
        <w:rPr>
          <w:rFonts w:ascii="Times New Roman" w:eastAsia="Times New Roman" w:hAnsi="Times New Roman" w:cs="Times New Roman"/>
        </w:rPr>
        <w:t xml:space="preserve">, </w:t>
      </w:r>
      <w:r w:rsidR="00E17244">
        <w:rPr>
          <w:rFonts w:ascii="Times New Roman" w:eastAsia="Times New Roman" w:hAnsi="Times New Roman" w:cs="Times New Roman"/>
          <w:i/>
        </w:rPr>
        <w:t>20</w:t>
      </w:r>
      <w:r w:rsidR="00E17244">
        <w:rPr>
          <w:rFonts w:ascii="Times New Roman" w:eastAsia="Times New Roman" w:hAnsi="Times New Roman" w:cs="Times New Roman"/>
        </w:rPr>
        <w:t xml:space="preserve">(3), 541-564. </w:t>
      </w:r>
      <w:r w:rsidR="00E17244" w:rsidRPr="00E17244">
        <w:rPr>
          <w:rFonts w:ascii="Times New Roman" w:eastAsia="Times New Roman" w:hAnsi="Times New Roman" w:cs="Times New Roman"/>
        </w:rPr>
        <w:t>https://doi.org/10.1177/1476127020962683</w:t>
      </w:r>
      <w:r>
        <w:rPr>
          <w:rFonts w:ascii="Times New Roman" w:eastAsia="Times New Roman" w:hAnsi="Times New Roman" w:cs="Times New Roman"/>
        </w:rPr>
        <w:t xml:space="preserve"> </w:t>
      </w:r>
    </w:p>
    <w:p w14:paraId="13C2BB2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092D92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Kotiloglu</w:t>
      </w:r>
      <w:proofErr w:type="spellEnd"/>
      <w:r>
        <w:rPr>
          <w:rFonts w:ascii="Times New Roman" w:eastAsia="Times New Roman" w:hAnsi="Times New Roman" w:cs="Times New Roman"/>
        </w:rPr>
        <w:t xml:space="preserve">, S., Chen, Y., &amp; </w:t>
      </w:r>
      <w:proofErr w:type="spellStart"/>
      <w:r>
        <w:rPr>
          <w:rFonts w:ascii="Times New Roman" w:eastAsia="Times New Roman" w:hAnsi="Times New Roman" w:cs="Times New Roman"/>
        </w:rPr>
        <w:t>Lechler</w:t>
      </w:r>
      <w:proofErr w:type="spellEnd"/>
      <w:r>
        <w:rPr>
          <w:rFonts w:ascii="Times New Roman" w:eastAsia="Times New Roman" w:hAnsi="Times New Roman" w:cs="Times New Roman"/>
        </w:rPr>
        <w:t xml:space="preserve">, T. (2021). Organizational responses to performance feedback: A meta-analytic review. </w:t>
      </w:r>
      <w:r>
        <w:rPr>
          <w:rFonts w:ascii="Times New Roman" w:eastAsia="Times New Roman" w:hAnsi="Times New Roman" w:cs="Times New Roman"/>
          <w:i/>
        </w:rPr>
        <w:t>Strategic Organization, 19</w:t>
      </w:r>
      <w:r>
        <w:rPr>
          <w:rFonts w:ascii="Times New Roman" w:eastAsia="Times New Roman" w:hAnsi="Times New Roman" w:cs="Times New Roman"/>
        </w:rPr>
        <w:t xml:space="preserve">(2), 285-311. </w:t>
      </w:r>
    </w:p>
    <w:p w14:paraId="0CA09A8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855418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Kotiloglu</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Lechler</w:t>
      </w:r>
      <w:proofErr w:type="spellEnd"/>
      <w:r>
        <w:rPr>
          <w:rFonts w:ascii="Times New Roman" w:eastAsia="Times New Roman" w:hAnsi="Times New Roman" w:cs="Times New Roman"/>
        </w:rPr>
        <w:t xml:space="preserve">, T., &amp; Chen, Y. (2018). A longitudinal analysis on the effects of strategic change on the sustainability of hyper growth. </w:t>
      </w:r>
      <w:r>
        <w:rPr>
          <w:rFonts w:ascii="Times New Roman" w:eastAsia="Times New Roman" w:hAnsi="Times New Roman" w:cs="Times New Roman"/>
          <w:i/>
        </w:rPr>
        <w:t>Academy of Management Proceedings, 2018</w:t>
      </w:r>
      <w:r>
        <w:rPr>
          <w:rFonts w:ascii="Times New Roman" w:eastAsia="Times New Roman" w:hAnsi="Times New Roman" w:cs="Times New Roman"/>
        </w:rPr>
        <w:t xml:space="preserve">, 12852. </w:t>
      </w:r>
    </w:p>
    <w:p w14:paraId="49C0988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CA7AEB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Kotlar</w:t>
      </w:r>
      <w:proofErr w:type="spellEnd"/>
      <w:r>
        <w:rPr>
          <w:rFonts w:ascii="Times New Roman" w:eastAsia="Times New Roman" w:hAnsi="Times New Roman" w:cs="Times New Roman"/>
        </w:rPr>
        <w:t xml:space="preserve">, J., De </w:t>
      </w:r>
      <w:proofErr w:type="spellStart"/>
      <w:r>
        <w:rPr>
          <w:rFonts w:ascii="Times New Roman" w:eastAsia="Times New Roman" w:hAnsi="Times New Roman" w:cs="Times New Roman"/>
        </w:rPr>
        <w:t>Massis</w:t>
      </w:r>
      <w:proofErr w:type="spellEnd"/>
      <w:r>
        <w:rPr>
          <w:rFonts w:ascii="Times New Roman" w:eastAsia="Times New Roman" w:hAnsi="Times New Roman" w:cs="Times New Roman"/>
        </w:rPr>
        <w:t xml:space="preserve">, A., Fang, H., &amp; Frattini, F. (2014). Strategic reference points in family firms. </w:t>
      </w:r>
      <w:r>
        <w:rPr>
          <w:rFonts w:ascii="Times New Roman" w:eastAsia="Times New Roman" w:hAnsi="Times New Roman" w:cs="Times New Roman"/>
          <w:i/>
        </w:rPr>
        <w:t>Small Business Economics, 43</w:t>
      </w:r>
      <w:r>
        <w:rPr>
          <w:rFonts w:ascii="Times New Roman" w:eastAsia="Times New Roman" w:hAnsi="Times New Roman" w:cs="Times New Roman"/>
        </w:rPr>
        <w:t xml:space="preserve">(3), 597-619. https://doi.org/10.1007/s11187-014-9556-6 </w:t>
      </w:r>
    </w:p>
    <w:p w14:paraId="47E63CC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6B6953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Kotlar</w:t>
      </w:r>
      <w:proofErr w:type="spellEnd"/>
      <w:r>
        <w:rPr>
          <w:rFonts w:ascii="Times New Roman" w:eastAsia="Times New Roman" w:hAnsi="Times New Roman" w:cs="Times New Roman"/>
        </w:rPr>
        <w:t xml:space="preserve">, J., De </w:t>
      </w:r>
      <w:proofErr w:type="spellStart"/>
      <w:r>
        <w:rPr>
          <w:rFonts w:ascii="Times New Roman" w:eastAsia="Times New Roman" w:hAnsi="Times New Roman" w:cs="Times New Roman"/>
        </w:rPr>
        <w:t>Massis</w:t>
      </w:r>
      <w:proofErr w:type="spellEnd"/>
      <w:r>
        <w:rPr>
          <w:rFonts w:ascii="Times New Roman" w:eastAsia="Times New Roman" w:hAnsi="Times New Roman" w:cs="Times New Roman"/>
        </w:rPr>
        <w:t xml:space="preserve">, A., Frattini, F., Bianchi, M., &amp; Fang, H. (2013). Technology acquisition in family and nonfamily firms: A longitudinal analysis of Spanish manufacturing firms. </w:t>
      </w:r>
      <w:r>
        <w:rPr>
          <w:rFonts w:ascii="Times New Roman" w:eastAsia="Times New Roman" w:hAnsi="Times New Roman" w:cs="Times New Roman"/>
          <w:i/>
        </w:rPr>
        <w:t>Journal of Product Innovation Management, 30</w:t>
      </w:r>
      <w:r>
        <w:rPr>
          <w:rFonts w:ascii="Times New Roman" w:eastAsia="Times New Roman" w:hAnsi="Times New Roman" w:cs="Times New Roman"/>
        </w:rPr>
        <w:t xml:space="preserve">(6), 1073-1088. https://doi.org/10.1111/jpim.12046 </w:t>
      </w:r>
    </w:p>
    <w:p w14:paraId="0586CFD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FE0772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Kotlar</w:t>
      </w:r>
      <w:proofErr w:type="spellEnd"/>
      <w:r>
        <w:rPr>
          <w:rFonts w:ascii="Times New Roman" w:eastAsia="Times New Roman" w:hAnsi="Times New Roman" w:cs="Times New Roman"/>
        </w:rPr>
        <w:t xml:space="preserve">, J., Fang, H., De </w:t>
      </w:r>
      <w:proofErr w:type="spellStart"/>
      <w:r>
        <w:rPr>
          <w:rFonts w:ascii="Times New Roman" w:eastAsia="Times New Roman" w:hAnsi="Times New Roman" w:cs="Times New Roman"/>
        </w:rPr>
        <w:t>Massis</w:t>
      </w:r>
      <w:proofErr w:type="spellEnd"/>
      <w:r>
        <w:rPr>
          <w:rFonts w:ascii="Times New Roman" w:eastAsia="Times New Roman" w:hAnsi="Times New Roman" w:cs="Times New Roman"/>
        </w:rPr>
        <w:t xml:space="preserve">, A., &amp; Frattini, F. (2014). Profitability goals, control goals, and the R&amp;D investment decisions of family and nonfamily firms. </w:t>
      </w:r>
      <w:r>
        <w:rPr>
          <w:rFonts w:ascii="Times New Roman" w:eastAsia="Times New Roman" w:hAnsi="Times New Roman" w:cs="Times New Roman"/>
          <w:i/>
        </w:rPr>
        <w:t>Journal of Product Innovation Management, 31</w:t>
      </w:r>
      <w:r>
        <w:rPr>
          <w:rFonts w:ascii="Times New Roman" w:eastAsia="Times New Roman" w:hAnsi="Times New Roman" w:cs="Times New Roman"/>
        </w:rPr>
        <w:t xml:space="preserve">(6), 1128-1145. https://doi.org/10.1111/jpim.12165 </w:t>
      </w:r>
    </w:p>
    <w:p w14:paraId="0147B2F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6A87BA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Kraatz</w:t>
      </w:r>
      <w:proofErr w:type="spellEnd"/>
      <w:r>
        <w:rPr>
          <w:rFonts w:ascii="Times New Roman" w:eastAsia="Times New Roman" w:hAnsi="Times New Roman" w:cs="Times New Roman"/>
        </w:rPr>
        <w:t xml:space="preserve">, M. S., &amp; Zajac, E. J. (2001). How organizational resources affect strategic change and performance in turbulent environments: Theory and evidence. </w:t>
      </w:r>
      <w:r>
        <w:rPr>
          <w:rFonts w:ascii="Times New Roman" w:eastAsia="Times New Roman" w:hAnsi="Times New Roman" w:cs="Times New Roman"/>
          <w:i/>
        </w:rPr>
        <w:t>Organization Science, 12</w:t>
      </w:r>
      <w:r>
        <w:rPr>
          <w:rFonts w:ascii="Times New Roman" w:eastAsia="Times New Roman" w:hAnsi="Times New Roman" w:cs="Times New Roman"/>
        </w:rPr>
        <w:t xml:space="preserve">(5), 632-657. https://doi.org/10.1287/ </w:t>
      </w:r>
    </w:p>
    <w:p w14:paraId="789B8C2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25DAAF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Kull, T. J., Yan, T., Liu, Z., &amp; Wacker, J. G. (2014). The moderation of lean manufacturing effectiveness by dimensions of national culture: Testing practice-culture congruence hypotheses. </w:t>
      </w:r>
      <w:r>
        <w:rPr>
          <w:rFonts w:ascii="Times New Roman" w:eastAsia="Times New Roman" w:hAnsi="Times New Roman" w:cs="Times New Roman"/>
          <w:i/>
        </w:rPr>
        <w:t>International Journal of Production Economics, 153</w:t>
      </w:r>
      <w:r>
        <w:rPr>
          <w:rFonts w:ascii="Times New Roman" w:eastAsia="Times New Roman" w:hAnsi="Times New Roman" w:cs="Times New Roman"/>
        </w:rPr>
        <w:t xml:space="preserve">, 1-12. https://doi.org/10.1016/j.ijpe.2014.03.015 </w:t>
      </w:r>
    </w:p>
    <w:p w14:paraId="5E7468B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2E2546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Kuusela</w:t>
      </w:r>
      <w:proofErr w:type="spellEnd"/>
      <w:r>
        <w:rPr>
          <w:rFonts w:ascii="Times New Roman" w:eastAsia="Times New Roman" w:hAnsi="Times New Roman" w:cs="Times New Roman"/>
        </w:rPr>
        <w:t xml:space="preserve">, P., Keil, T., &amp; Maula, M. (2017). Driven by aspirations, but in what direction? Performance shortfalls, slack resources, and resource-consuming vs. resource-freeing organizational change. </w:t>
      </w:r>
      <w:r>
        <w:rPr>
          <w:rFonts w:ascii="Times New Roman" w:eastAsia="Times New Roman" w:hAnsi="Times New Roman" w:cs="Times New Roman"/>
          <w:i/>
        </w:rPr>
        <w:t>Strategic Management Journal, 38</w:t>
      </w:r>
      <w:r>
        <w:rPr>
          <w:rFonts w:ascii="Times New Roman" w:eastAsia="Times New Roman" w:hAnsi="Times New Roman" w:cs="Times New Roman"/>
        </w:rPr>
        <w:t xml:space="preserve">(5), 1101-1120. https://doi.org/10.1002/smj.2544 </w:t>
      </w:r>
    </w:p>
    <w:p w14:paraId="2FCBEF8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DB18D5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Labianca</w:t>
      </w:r>
      <w:proofErr w:type="spellEnd"/>
      <w:r>
        <w:rPr>
          <w:rFonts w:ascii="Times New Roman" w:eastAsia="Times New Roman" w:hAnsi="Times New Roman" w:cs="Times New Roman"/>
        </w:rPr>
        <w:t xml:space="preserve">, G., Fairbank, J. F., </w:t>
      </w:r>
      <w:proofErr w:type="spellStart"/>
      <w:r>
        <w:rPr>
          <w:rFonts w:ascii="Times New Roman" w:eastAsia="Times New Roman" w:hAnsi="Times New Roman" w:cs="Times New Roman"/>
        </w:rPr>
        <w:t>Andrevski</w:t>
      </w:r>
      <w:proofErr w:type="spellEnd"/>
      <w:r>
        <w:rPr>
          <w:rFonts w:ascii="Times New Roman" w:eastAsia="Times New Roman" w:hAnsi="Times New Roman" w:cs="Times New Roman"/>
        </w:rPr>
        <w:t xml:space="preserve">, G., &amp; </w:t>
      </w:r>
      <w:proofErr w:type="spellStart"/>
      <w:r>
        <w:rPr>
          <w:rFonts w:ascii="Times New Roman" w:eastAsia="Times New Roman" w:hAnsi="Times New Roman" w:cs="Times New Roman"/>
        </w:rPr>
        <w:t>Parzen</w:t>
      </w:r>
      <w:proofErr w:type="spellEnd"/>
      <w:r>
        <w:rPr>
          <w:rFonts w:ascii="Times New Roman" w:eastAsia="Times New Roman" w:hAnsi="Times New Roman" w:cs="Times New Roman"/>
        </w:rPr>
        <w:t xml:space="preserve">, M. (2009). Striving toward the future: Aspiration-performance discrepancies and planned organizational change. </w:t>
      </w:r>
      <w:r>
        <w:rPr>
          <w:rFonts w:ascii="Times New Roman" w:eastAsia="Times New Roman" w:hAnsi="Times New Roman" w:cs="Times New Roman"/>
          <w:i/>
        </w:rPr>
        <w:t>Strategic Organization, 7</w:t>
      </w:r>
      <w:r>
        <w:rPr>
          <w:rFonts w:ascii="Times New Roman" w:eastAsia="Times New Roman" w:hAnsi="Times New Roman" w:cs="Times New Roman"/>
        </w:rPr>
        <w:t xml:space="preserve">(4), 433-466. https://doi.org/10.1177/1476127009349842 </w:t>
      </w:r>
    </w:p>
    <w:p w14:paraId="5F877D3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BDBC5E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Landau, J. D., Otani, H., &amp; </w:t>
      </w:r>
      <w:proofErr w:type="spellStart"/>
      <w:r>
        <w:rPr>
          <w:rFonts w:ascii="Times New Roman" w:eastAsia="Times New Roman" w:hAnsi="Times New Roman" w:cs="Times New Roman"/>
        </w:rPr>
        <w:t>Libkuman</w:t>
      </w:r>
      <w:proofErr w:type="spellEnd"/>
      <w:r>
        <w:rPr>
          <w:rFonts w:ascii="Times New Roman" w:eastAsia="Times New Roman" w:hAnsi="Times New Roman" w:cs="Times New Roman"/>
        </w:rPr>
        <w:t xml:space="preserve">, T. M. (1993). Locus of control and implicit memory. </w:t>
      </w:r>
      <w:r>
        <w:rPr>
          <w:rFonts w:ascii="Times New Roman" w:eastAsia="Times New Roman" w:hAnsi="Times New Roman" w:cs="Times New Roman"/>
          <w:i/>
        </w:rPr>
        <w:t>The Journal of General Psychology, 120</w:t>
      </w:r>
      <w:r>
        <w:rPr>
          <w:rFonts w:ascii="Times New Roman" w:eastAsia="Times New Roman" w:hAnsi="Times New Roman" w:cs="Times New Roman"/>
        </w:rPr>
        <w:t xml:space="preserve">(4), 499-507. </w:t>
      </w:r>
    </w:p>
    <w:p w14:paraId="694412B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38F1AF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gramStart"/>
      <w:r>
        <w:rPr>
          <w:rFonts w:ascii="Times New Roman" w:eastAsia="Times New Roman" w:hAnsi="Times New Roman" w:cs="Times New Roman"/>
        </w:rPr>
        <w:t>Lant ,</w:t>
      </w:r>
      <w:proofErr w:type="gramEnd"/>
      <w:r>
        <w:rPr>
          <w:rFonts w:ascii="Times New Roman" w:eastAsia="Times New Roman" w:hAnsi="Times New Roman" w:cs="Times New Roman"/>
        </w:rPr>
        <w:t xml:space="preserve"> T. K., &amp; </w:t>
      </w:r>
      <w:proofErr w:type="spellStart"/>
      <w:r>
        <w:rPr>
          <w:rFonts w:ascii="Times New Roman" w:eastAsia="Times New Roman" w:hAnsi="Times New Roman" w:cs="Times New Roman"/>
        </w:rPr>
        <w:t>Hewlin</w:t>
      </w:r>
      <w:proofErr w:type="spellEnd"/>
      <w:r>
        <w:rPr>
          <w:rFonts w:ascii="Times New Roman" w:eastAsia="Times New Roman" w:hAnsi="Times New Roman" w:cs="Times New Roman"/>
        </w:rPr>
        <w:t xml:space="preserve">, P. F. (2002). Information cues and decision making: The effects of learning, momentum and </w:t>
      </w:r>
      <w:proofErr w:type="spellStart"/>
      <w:r>
        <w:rPr>
          <w:rFonts w:ascii="Times New Roman" w:eastAsia="Times New Roman" w:hAnsi="Times New Roman" w:cs="Times New Roman"/>
        </w:rPr>
        <w:t>socual</w:t>
      </w:r>
      <w:proofErr w:type="spellEnd"/>
      <w:r>
        <w:rPr>
          <w:rFonts w:ascii="Times New Roman" w:eastAsia="Times New Roman" w:hAnsi="Times New Roman" w:cs="Times New Roman"/>
        </w:rPr>
        <w:t xml:space="preserve"> comparison in competing teams. </w:t>
      </w:r>
      <w:r>
        <w:rPr>
          <w:rFonts w:ascii="Times New Roman" w:eastAsia="Times New Roman" w:hAnsi="Times New Roman" w:cs="Times New Roman"/>
          <w:i/>
        </w:rPr>
        <w:t>Group &amp; Organization Management, 27</w:t>
      </w:r>
      <w:r>
        <w:rPr>
          <w:rFonts w:ascii="Times New Roman" w:eastAsia="Times New Roman" w:hAnsi="Times New Roman" w:cs="Times New Roman"/>
        </w:rPr>
        <w:t xml:space="preserve">(3), 374-407. </w:t>
      </w:r>
    </w:p>
    <w:p w14:paraId="5409AAA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1E4A28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Lant, T. K., &amp; Hurley, A. E. (1999). A contingency model of response to performance feedback: Escalation of commitment and incremental adaptation in resource investment decisions. </w:t>
      </w:r>
      <w:r>
        <w:rPr>
          <w:rFonts w:ascii="Times New Roman" w:eastAsia="Times New Roman" w:hAnsi="Times New Roman" w:cs="Times New Roman"/>
          <w:i/>
        </w:rPr>
        <w:t>Group &amp; Organization Management, 24</w:t>
      </w:r>
      <w:r>
        <w:rPr>
          <w:rFonts w:ascii="Times New Roman" w:eastAsia="Times New Roman" w:hAnsi="Times New Roman" w:cs="Times New Roman"/>
        </w:rPr>
        <w:t xml:space="preserve">(4), 421-437. </w:t>
      </w:r>
    </w:p>
    <w:p w14:paraId="0B3B26E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7501EF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 Q.-A., &amp; Lee, C.-Y. (2021). Below-aspiration performance and risk-taking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in the context of Taiwanese electronic firms: a contingency analysis. </w:t>
      </w:r>
      <w:r>
        <w:rPr>
          <w:rFonts w:ascii="Times New Roman" w:eastAsia="Times New Roman" w:hAnsi="Times New Roman" w:cs="Times New Roman"/>
          <w:i/>
        </w:rPr>
        <w:t>Asia Pacific Business Review</w:t>
      </w:r>
      <w:r>
        <w:rPr>
          <w:rFonts w:ascii="Times New Roman" w:eastAsia="Times New Roman" w:hAnsi="Times New Roman" w:cs="Times New Roman"/>
        </w:rPr>
        <w:t xml:space="preserve">, 1-24. https://doi.org/10.1080/13602381.2021.1932091 </w:t>
      </w:r>
    </w:p>
    <w:p w14:paraId="57BFF82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A9F48D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Lee, J., Rhee, M., &amp; Park, K. M. (2020). Looking backward through the looking glass: Reference groups and social comparison. </w:t>
      </w:r>
      <w:r>
        <w:rPr>
          <w:rFonts w:ascii="Times New Roman" w:eastAsia="Times New Roman" w:hAnsi="Times New Roman" w:cs="Times New Roman"/>
          <w:i/>
        </w:rPr>
        <w:t>Journal of Management &amp; Organization, 26</w:t>
      </w:r>
      <w:r>
        <w:rPr>
          <w:rFonts w:ascii="Times New Roman" w:eastAsia="Times New Roman" w:hAnsi="Times New Roman" w:cs="Times New Roman"/>
        </w:rPr>
        <w:t xml:space="preserve">(1), 110-131. https://doi.org/10.1017/jmo.2018.58 </w:t>
      </w:r>
    </w:p>
    <w:p w14:paraId="4BB9DF5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4BA871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Lehman, D. W., &amp; Hahn, J. (2013). Momentum and organizational risk taking: Evidence from the National Football League. </w:t>
      </w:r>
      <w:r>
        <w:rPr>
          <w:rFonts w:ascii="Times New Roman" w:eastAsia="Times New Roman" w:hAnsi="Times New Roman" w:cs="Times New Roman"/>
          <w:i/>
        </w:rPr>
        <w:t>Management Science, 59</w:t>
      </w:r>
      <w:r>
        <w:rPr>
          <w:rFonts w:ascii="Times New Roman" w:eastAsia="Times New Roman" w:hAnsi="Times New Roman" w:cs="Times New Roman"/>
        </w:rPr>
        <w:t xml:space="preserve">(4), 852-868. https://doi.org/10.1287/mnsc.1120.1574 </w:t>
      </w:r>
    </w:p>
    <w:p w14:paraId="72DD5FC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1B17BF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Leung, K. (1987). Some determinants of reactions to procedural models for conflict resolution: A cross-national study. </w:t>
      </w:r>
      <w:r>
        <w:rPr>
          <w:rFonts w:ascii="Times New Roman" w:eastAsia="Times New Roman" w:hAnsi="Times New Roman" w:cs="Times New Roman"/>
          <w:i/>
        </w:rPr>
        <w:t>Journal of Personality and Social Psychology, 53</w:t>
      </w:r>
      <w:r>
        <w:rPr>
          <w:rFonts w:ascii="Times New Roman" w:eastAsia="Times New Roman" w:hAnsi="Times New Roman" w:cs="Times New Roman"/>
        </w:rPr>
        <w:t xml:space="preserve">(5), 898. </w:t>
      </w:r>
    </w:p>
    <w:p w14:paraId="00ED7EA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21FE6C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Levinthal, D. A., &amp; March, J. G. (1993). The myopia of learning. </w:t>
      </w:r>
      <w:r>
        <w:rPr>
          <w:rFonts w:ascii="Times New Roman" w:eastAsia="Times New Roman" w:hAnsi="Times New Roman" w:cs="Times New Roman"/>
          <w:i/>
        </w:rPr>
        <w:t>Strategic Management Journal, 14</w:t>
      </w:r>
      <w:r>
        <w:rPr>
          <w:rFonts w:ascii="Times New Roman" w:eastAsia="Times New Roman" w:hAnsi="Times New Roman" w:cs="Times New Roman"/>
        </w:rPr>
        <w:t xml:space="preserve">(Special Issue: Organizations, Decision Making and Strategy), 95-112. </w:t>
      </w:r>
    </w:p>
    <w:p w14:paraId="0CE4C5D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F86D03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Levitt, B., &amp; March, J. G. (1988). Organizational learning. </w:t>
      </w:r>
      <w:r>
        <w:rPr>
          <w:rFonts w:ascii="Times New Roman" w:eastAsia="Times New Roman" w:hAnsi="Times New Roman" w:cs="Times New Roman"/>
          <w:i/>
        </w:rPr>
        <w:t>Annual Review of Sociology, 14</w:t>
      </w:r>
      <w:r>
        <w:rPr>
          <w:rFonts w:ascii="Times New Roman" w:eastAsia="Times New Roman" w:hAnsi="Times New Roman" w:cs="Times New Roman"/>
        </w:rPr>
        <w:t xml:space="preserve">, 319-340. </w:t>
      </w:r>
    </w:p>
    <w:p w14:paraId="31EF916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EAA31D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Lewellyn, K. B., &amp; Bao, R. S. (2021). R&amp;D investment around the world: Effects of ownership and performance‐based cultural contexts. </w:t>
      </w:r>
      <w:r>
        <w:rPr>
          <w:rFonts w:ascii="Times New Roman" w:eastAsia="Times New Roman" w:hAnsi="Times New Roman" w:cs="Times New Roman"/>
          <w:i/>
        </w:rPr>
        <w:t>Thunderbird International Business Review, 63</w:t>
      </w:r>
      <w:r>
        <w:rPr>
          <w:rFonts w:ascii="Times New Roman" w:eastAsia="Times New Roman" w:hAnsi="Times New Roman" w:cs="Times New Roman"/>
        </w:rPr>
        <w:t xml:space="preserve">(2), 217-233. </w:t>
      </w:r>
    </w:p>
    <w:p w14:paraId="72464CD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DFE77C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Lewellyn, K. B., &amp; Bao, S. R. (2015). R&amp;D investment in the global paper products industry: A behavioral theory of the firm and national culture perspective. </w:t>
      </w:r>
      <w:r>
        <w:rPr>
          <w:rFonts w:ascii="Times New Roman" w:eastAsia="Times New Roman" w:hAnsi="Times New Roman" w:cs="Times New Roman"/>
          <w:i/>
        </w:rPr>
        <w:t>Journal of International Management, 21</w:t>
      </w:r>
      <w:r>
        <w:rPr>
          <w:rFonts w:ascii="Times New Roman" w:eastAsia="Times New Roman" w:hAnsi="Times New Roman" w:cs="Times New Roman"/>
        </w:rPr>
        <w:t xml:space="preserve">(1), 1-17. https://doi.org/10.1016/j.intman.2014.12.001 </w:t>
      </w:r>
    </w:p>
    <w:p w14:paraId="7645AC1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9E7BAE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 K., Griffin, D., Yue, H., &amp; Zhao, L. (2013). How does culture influence corporate risk-taking? </w:t>
      </w:r>
      <w:r>
        <w:rPr>
          <w:rFonts w:ascii="Times New Roman" w:eastAsia="Times New Roman" w:hAnsi="Times New Roman" w:cs="Times New Roman"/>
          <w:i/>
        </w:rPr>
        <w:t>Journal of Corporate Finance, 23</w:t>
      </w:r>
      <w:r>
        <w:rPr>
          <w:rFonts w:ascii="Times New Roman" w:eastAsia="Times New Roman" w:hAnsi="Times New Roman" w:cs="Times New Roman"/>
        </w:rPr>
        <w:t xml:space="preserve">, 1-22. https://doi.org/10.1016/j.jcorpfin.2013.07.008 </w:t>
      </w:r>
    </w:p>
    <w:p w14:paraId="79FB2EE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4422F3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Lim, E. (2015). The role of reference point in CEO restricted stock and its impact on R&amp;D intensity in high-technology firms. </w:t>
      </w:r>
      <w:r>
        <w:rPr>
          <w:rFonts w:ascii="Times New Roman" w:eastAsia="Times New Roman" w:hAnsi="Times New Roman" w:cs="Times New Roman"/>
          <w:i/>
        </w:rPr>
        <w:t>Strategic Management Journal, 36</w:t>
      </w:r>
      <w:r>
        <w:rPr>
          <w:rFonts w:ascii="Times New Roman" w:eastAsia="Times New Roman" w:hAnsi="Times New Roman" w:cs="Times New Roman"/>
        </w:rPr>
        <w:t xml:space="preserve">(6), 872-889. https://doi.org/10.1002/smj.2252 </w:t>
      </w:r>
    </w:p>
    <w:p w14:paraId="6A1A949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8C4555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Lim, E. (2017). CEO option wealth and firm risk-taking: An analysis of multiple reference points. </w:t>
      </w:r>
      <w:r>
        <w:rPr>
          <w:rFonts w:ascii="Times New Roman" w:eastAsia="Times New Roman" w:hAnsi="Times New Roman" w:cs="Times New Roman"/>
          <w:i/>
        </w:rPr>
        <w:t>Long Range Planning, 50</w:t>
      </w:r>
      <w:r>
        <w:rPr>
          <w:rFonts w:ascii="Times New Roman" w:eastAsia="Times New Roman" w:hAnsi="Times New Roman" w:cs="Times New Roman"/>
        </w:rPr>
        <w:t xml:space="preserve">(6), 809-825. https://doi.org/10.1016/j.lrp.2016.12.013 </w:t>
      </w:r>
    </w:p>
    <w:p w14:paraId="3F0B436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E24800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Lim, E., &amp; McCann, B. T. (2014). Performance feedback and firm risk taking: The moderating effects of CEO and outside director stock options. </w:t>
      </w:r>
      <w:r>
        <w:rPr>
          <w:rFonts w:ascii="Times New Roman" w:eastAsia="Times New Roman" w:hAnsi="Times New Roman" w:cs="Times New Roman"/>
          <w:i/>
        </w:rPr>
        <w:t>Organization Science, 25</w:t>
      </w:r>
      <w:r>
        <w:rPr>
          <w:rFonts w:ascii="Times New Roman" w:eastAsia="Times New Roman" w:hAnsi="Times New Roman" w:cs="Times New Roman"/>
        </w:rPr>
        <w:t xml:space="preserve">(1), 262-282. https://doi.org/10.1287/orsc.2013.0830 </w:t>
      </w:r>
    </w:p>
    <w:p w14:paraId="494FA72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FCCD95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Lin, S.-H., Chen, Y.-J., Hsu, A.-C., Liu, Y.-C. A., &amp; Wang, H.-C. (2012). Foreign direct investment </w:t>
      </w:r>
      <w:proofErr w:type="spellStart"/>
      <w:r>
        <w:rPr>
          <w:rFonts w:ascii="Times New Roman" w:eastAsia="Times New Roman" w:hAnsi="Times New Roman" w:cs="Times New Roman"/>
        </w:rPr>
        <w:t>behavir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Problemistic</w:t>
      </w:r>
      <w:proofErr w:type="spellEnd"/>
      <w:r>
        <w:rPr>
          <w:rFonts w:ascii="Times New Roman" w:eastAsia="Times New Roman" w:hAnsi="Times New Roman" w:cs="Times New Roman"/>
        </w:rPr>
        <w:t xml:space="preserve"> or slack search. </w:t>
      </w:r>
      <w:r>
        <w:rPr>
          <w:rFonts w:ascii="Times New Roman" w:eastAsia="Times New Roman" w:hAnsi="Times New Roman" w:cs="Times New Roman"/>
          <w:i/>
        </w:rPr>
        <w:t>African Journal of Business Management, 6</w:t>
      </w:r>
      <w:r>
        <w:rPr>
          <w:rFonts w:ascii="Times New Roman" w:eastAsia="Times New Roman" w:hAnsi="Times New Roman" w:cs="Times New Roman"/>
        </w:rPr>
        <w:t xml:space="preserve">(28), 8250-8260. </w:t>
      </w:r>
    </w:p>
    <w:p w14:paraId="40B9B0D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EC2460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Lin, W.-T. (2014). How do managers decide on internationalization processes? The role of organizational slack and performance feedback. </w:t>
      </w:r>
      <w:r>
        <w:rPr>
          <w:rFonts w:ascii="Times New Roman" w:eastAsia="Times New Roman" w:hAnsi="Times New Roman" w:cs="Times New Roman"/>
          <w:i/>
        </w:rPr>
        <w:t>Journal of World Business, 49</w:t>
      </w:r>
      <w:r>
        <w:rPr>
          <w:rFonts w:ascii="Times New Roman" w:eastAsia="Times New Roman" w:hAnsi="Times New Roman" w:cs="Times New Roman"/>
        </w:rPr>
        <w:t xml:space="preserve">(3), 396-408. https://doi.org/10.1016/j.jwb.2013.08.001 </w:t>
      </w:r>
    </w:p>
    <w:p w14:paraId="6E065D0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52BBC8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Lin, W.-T., Liu, Y., &amp; Cheng, K.-Y. (2011). The internationalization and performance of a firm: Moderating effect of a firm's behavior. </w:t>
      </w:r>
      <w:r>
        <w:rPr>
          <w:rFonts w:ascii="Times New Roman" w:eastAsia="Times New Roman" w:hAnsi="Times New Roman" w:cs="Times New Roman"/>
          <w:i/>
        </w:rPr>
        <w:t>Journal of International Management, 17</w:t>
      </w:r>
      <w:r>
        <w:rPr>
          <w:rFonts w:ascii="Times New Roman" w:eastAsia="Times New Roman" w:hAnsi="Times New Roman" w:cs="Times New Roman"/>
        </w:rPr>
        <w:t xml:space="preserve">(1), 83-95. https://doi.org/10.1016/j.intman.2010.12.004 </w:t>
      </w:r>
    </w:p>
    <w:p w14:paraId="79EB1DC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BE2BD6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Liu, X., Vredenburg, H., &amp; Steel, P. (2014). A meta-analysis of factors leading to management control in international joint ventures. </w:t>
      </w:r>
      <w:r>
        <w:rPr>
          <w:rFonts w:ascii="Times New Roman" w:eastAsia="Times New Roman" w:hAnsi="Times New Roman" w:cs="Times New Roman"/>
          <w:i/>
        </w:rPr>
        <w:t>Journal of International Management, 20</w:t>
      </w:r>
      <w:r>
        <w:rPr>
          <w:rFonts w:ascii="Times New Roman" w:eastAsia="Times New Roman" w:hAnsi="Times New Roman" w:cs="Times New Roman"/>
        </w:rPr>
        <w:t xml:space="preserve">(2), 219-236. </w:t>
      </w:r>
    </w:p>
    <w:p w14:paraId="5489DFE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860856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Lounsbury, M., &amp; Beckman, C. M. (2015). Celebrating organization theory. </w:t>
      </w:r>
      <w:r>
        <w:rPr>
          <w:rFonts w:ascii="Times New Roman" w:eastAsia="Times New Roman" w:hAnsi="Times New Roman" w:cs="Times New Roman"/>
          <w:i/>
        </w:rPr>
        <w:t>Journal of Management Studies, 52</w:t>
      </w:r>
      <w:r>
        <w:rPr>
          <w:rFonts w:ascii="Times New Roman" w:eastAsia="Times New Roman" w:hAnsi="Times New Roman" w:cs="Times New Roman"/>
        </w:rPr>
        <w:t xml:space="preserve">(2), 288-308. https://doi.org/10.1111/joms.12091 </w:t>
      </w:r>
    </w:p>
    <w:p w14:paraId="39EB89E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C154A1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sidRPr="00C671F0">
        <w:rPr>
          <w:rFonts w:ascii="Times New Roman" w:eastAsia="Times New Roman" w:hAnsi="Times New Roman" w:cs="Times New Roman"/>
          <w:lang w:val="de-DE"/>
        </w:rPr>
        <w:t xml:space="preserve">Lu, L.-H., &amp; Fang, S.-C. (2014). </w:t>
      </w:r>
      <w:r>
        <w:rPr>
          <w:rFonts w:ascii="Times New Roman" w:eastAsia="Times New Roman" w:hAnsi="Times New Roman" w:cs="Times New Roman"/>
        </w:rPr>
        <w:t xml:space="preserve">Problematic search, slack </w:t>
      </w:r>
      <w:proofErr w:type="gramStart"/>
      <w:r>
        <w:rPr>
          <w:rFonts w:ascii="Times New Roman" w:eastAsia="Times New Roman" w:hAnsi="Times New Roman" w:cs="Times New Roman"/>
        </w:rPr>
        <w:t>search</w:t>
      </w:r>
      <w:proofErr w:type="gramEnd"/>
      <w:r>
        <w:rPr>
          <w:rFonts w:ascii="Times New Roman" w:eastAsia="Times New Roman" w:hAnsi="Times New Roman" w:cs="Times New Roman"/>
        </w:rPr>
        <w:t xml:space="preserve"> and institutional logic in corporate R&amp;D strategy: An empirical analysis of Taiwanese electronics firms. </w:t>
      </w:r>
      <w:r>
        <w:rPr>
          <w:rFonts w:ascii="Times New Roman" w:eastAsia="Times New Roman" w:hAnsi="Times New Roman" w:cs="Times New Roman"/>
          <w:i/>
        </w:rPr>
        <w:t>Journal of Management &amp; Organization, 19</w:t>
      </w:r>
      <w:r>
        <w:rPr>
          <w:rFonts w:ascii="Times New Roman" w:eastAsia="Times New Roman" w:hAnsi="Times New Roman" w:cs="Times New Roman"/>
        </w:rPr>
        <w:t xml:space="preserve">(06), 659-678. https://doi.org/10.1017/jmo.2014.11 </w:t>
      </w:r>
    </w:p>
    <w:p w14:paraId="77C7330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FFDB75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Lu, L.-H., &amp; Wong, P.-K. (2019). Performance feedback, financial </w:t>
      </w:r>
      <w:proofErr w:type="gramStart"/>
      <w:r>
        <w:rPr>
          <w:rFonts w:ascii="Times New Roman" w:eastAsia="Times New Roman" w:hAnsi="Times New Roman" w:cs="Times New Roman"/>
        </w:rPr>
        <w:t>slack</w:t>
      </w:r>
      <w:proofErr w:type="gramEnd"/>
      <w:r>
        <w:rPr>
          <w:rFonts w:ascii="Times New Roman" w:eastAsia="Times New Roman" w:hAnsi="Times New Roman" w:cs="Times New Roman"/>
        </w:rPr>
        <w:t xml:space="preserve"> and the innovation behavior of firms. </w:t>
      </w:r>
      <w:r>
        <w:rPr>
          <w:rFonts w:ascii="Times New Roman" w:eastAsia="Times New Roman" w:hAnsi="Times New Roman" w:cs="Times New Roman"/>
          <w:i/>
        </w:rPr>
        <w:t>Asia Pacific Journal of Management, 36</w:t>
      </w:r>
      <w:r>
        <w:rPr>
          <w:rFonts w:ascii="Times New Roman" w:eastAsia="Times New Roman" w:hAnsi="Times New Roman" w:cs="Times New Roman"/>
        </w:rPr>
        <w:t xml:space="preserve">(4), 1079-1109. https://doi.org/10.1007/s10490-018-9634-4 </w:t>
      </w:r>
    </w:p>
    <w:p w14:paraId="336F3AC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D2ECAA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Lucas, G. J., </w:t>
      </w:r>
      <w:proofErr w:type="spellStart"/>
      <w:r>
        <w:rPr>
          <w:rFonts w:ascii="Times New Roman" w:eastAsia="Times New Roman" w:hAnsi="Times New Roman" w:cs="Times New Roman"/>
        </w:rPr>
        <w:t>Knoben</w:t>
      </w:r>
      <w:proofErr w:type="spellEnd"/>
      <w:r>
        <w:rPr>
          <w:rFonts w:ascii="Times New Roman" w:eastAsia="Times New Roman" w:hAnsi="Times New Roman" w:cs="Times New Roman"/>
        </w:rPr>
        <w:t xml:space="preserve">, J., &amp; </w:t>
      </w:r>
      <w:proofErr w:type="spellStart"/>
      <w:r>
        <w:rPr>
          <w:rFonts w:ascii="Times New Roman" w:eastAsia="Times New Roman" w:hAnsi="Times New Roman" w:cs="Times New Roman"/>
        </w:rPr>
        <w:t>Meeus</w:t>
      </w:r>
      <w:proofErr w:type="spellEnd"/>
      <w:r>
        <w:rPr>
          <w:rFonts w:ascii="Times New Roman" w:eastAsia="Times New Roman" w:hAnsi="Times New Roman" w:cs="Times New Roman"/>
        </w:rPr>
        <w:t xml:space="preserve">, M. T. (2018). Contradictory yet coherent? Inconsistency in performance feedback and R&amp;D investment change. </w:t>
      </w:r>
      <w:r>
        <w:rPr>
          <w:rFonts w:ascii="Times New Roman" w:eastAsia="Times New Roman" w:hAnsi="Times New Roman" w:cs="Times New Roman"/>
          <w:i/>
        </w:rPr>
        <w:t>Journal of Management, 44</w:t>
      </w:r>
      <w:r>
        <w:rPr>
          <w:rFonts w:ascii="Times New Roman" w:eastAsia="Times New Roman" w:hAnsi="Times New Roman" w:cs="Times New Roman"/>
        </w:rPr>
        <w:t xml:space="preserve">(2), 658–681. </w:t>
      </w:r>
    </w:p>
    <w:p w14:paraId="1720FA6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734034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Lv</w:t>
      </w:r>
      <w:proofErr w:type="spellEnd"/>
      <w:r>
        <w:rPr>
          <w:rFonts w:ascii="Times New Roman" w:eastAsia="Times New Roman" w:hAnsi="Times New Roman" w:cs="Times New Roman"/>
        </w:rPr>
        <w:t xml:space="preserve">, D. D., Chen, W., Zhu, H., &amp; Lan, H. (2019). How does inconsistent negative performance feedback affect the R&amp;D investments of firms? A study of publicly listed firms. </w:t>
      </w:r>
      <w:r>
        <w:rPr>
          <w:rFonts w:ascii="Times New Roman" w:eastAsia="Times New Roman" w:hAnsi="Times New Roman" w:cs="Times New Roman"/>
          <w:i/>
        </w:rPr>
        <w:t>Journal of Business Research, 102</w:t>
      </w:r>
      <w:r>
        <w:rPr>
          <w:rFonts w:ascii="Times New Roman" w:eastAsia="Times New Roman" w:hAnsi="Times New Roman" w:cs="Times New Roman"/>
        </w:rPr>
        <w:t xml:space="preserve">, 151-162. https://doi.org/10.1016/j.jbusres.2019.04.045 </w:t>
      </w:r>
    </w:p>
    <w:p w14:paraId="516FD42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A29B51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Lv</w:t>
      </w:r>
      <w:proofErr w:type="spellEnd"/>
      <w:r>
        <w:rPr>
          <w:rFonts w:ascii="Times New Roman" w:eastAsia="Times New Roman" w:hAnsi="Times New Roman" w:cs="Times New Roman"/>
        </w:rPr>
        <w:t xml:space="preserve">, D. D., Zhu, H., Chen, W., &amp; Lan, H. (2021). Negative performance feedback and firm cooperation: How multiple upward social comparisons affect firm cooperative R&amp;D. </w:t>
      </w:r>
      <w:r>
        <w:rPr>
          <w:rFonts w:ascii="Times New Roman" w:eastAsia="Times New Roman" w:hAnsi="Times New Roman" w:cs="Times New Roman"/>
          <w:i/>
        </w:rPr>
        <w:t>Journal of Business Research, 132</w:t>
      </w:r>
      <w:r>
        <w:rPr>
          <w:rFonts w:ascii="Times New Roman" w:eastAsia="Times New Roman" w:hAnsi="Times New Roman" w:cs="Times New Roman"/>
        </w:rPr>
        <w:t xml:space="preserve">, 872-883. https://doi.org/10.1016/j.jbusres.2020.11.018 </w:t>
      </w:r>
    </w:p>
    <w:p w14:paraId="3D1497D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A12935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Ma, L. (2016). Performance feedback, government </w:t>
      </w:r>
      <w:proofErr w:type="gramStart"/>
      <w:r>
        <w:rPr>
          <w:rFonts w:ascii="Times New Roman" w:eastAsia="Times New Roman" w:hAnsi="Times New Roman" w:cs="Times New Roman"/>
        </w:rPr>
        <w:t>goal-setting</w:t>
      </w:r>
      <w:proofErr w:type="gramEnd"/>
      <w:r>
        <w:rPr>
          <w:rFonts w:ascii="Times New Roman" w:eastAsia="Times New Roman" w:hAnsi="Times New Roman" w:cs="Times New Roman"/>
        </w:rPr>
        <w:t xml:space="preserve"> and aspiration level adaptation: Evidence from Chinese provinces. </w:t>
      </w:r>
      <w:r>
        <w:rPr>
          <w:rFonts w:ascii="Times New Roman" w:eastAsia="Times New Roman" w:hAnsi="Times New Roman" w:cs="Times New Roman"/>
          <w:i/>
        </w:rPr>
        <w:t>Public Administration, 94</w:t>
      </w:r>
      <w:r>
        <w:rPr>
          <w:rFonts w:ascii="Times New Roman" w:eastAsia="Times New Roman" w:hAnsi="Times New Roman" w:cs="Times New Roman"/>
        </w:rPr>
        <w:t xml:space="preserve">(2), 452-471. https://doi.org/10.1111/padm.12225 </w:t>
      </w:r>
    </w:p>
    <w:p w14:paraId="15AC125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548F00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Madsen, P. M. (2013). Perils and profits: A reexamination of the link between profitability and safety in U.S. aviation. </w:t>
      </w:r>
      <w:r>
        <w:rPr>
          <w:rFonts w:ascii="Times New Roman" w:eastAsia="Times New Roman" w:hAnsi="Times New Roman" w:cs="Times New Roman"/>
          <w:i/>
        </w:rPr>
        <w:t>Journal of Management, 39</w:t>
      </w:r>
      <w:r>
        <w:rPr>
          <w:rFonts w:ascii="Times New Roman" w:eastAsia="Times New Roman" w:hAnsi="Times New Roman" w:cs="Times New Roman"/>
        </w:rPr>
        <w:t xml:space="preserve">(3), 763-791. https://doi.org/10.1177/0149206310396374 </w:t>
      </w:r>
    </w:p>
    <w:p w14:paraId="5A2DBEA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7F89CC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Makarevich</w:t>
      </w:r>
      <w:proofErr w:type="spellEnd"/>
      <w:r>
        <w:rPr>
          <w:rFonts w:ascii="Times New Roman" w:eastAsia="Times New Roman" w:hAnsi="Times New Roman" w:cs="Times New Roman"/>
        </w:rPr>
        <w:t xml:space="preserve">, A. (2018). Performance feedback as a cooperation “switch”: A behavioral perspective on the success of venture capital syndicates among competitors. </w:t>
      </w:r>
      <w:r>
        <w:rPr>
          <w:rFonts w:ascii="Times New Roman" w:eastAsia="Times New Roman" w:hAnsi="Times New Roman" w:cs="Times New Roman"/>
          <w:i/>
        </w:rPr>
        <w:t>Strategic Management Journal, 39</w:t>
      </w:r>
      <w:r>
        <w:rPr>
          <w:rFonts w:ascii="Times New Roman" w:eastAsia="Times New Roman" w:hAnsi="Times New Roman" w:cs="Times New Roman"/>
        </w:rPr>
        <w:t xml:space="preserve">(12), 3247-3272. https://doi.org/10.1002/smj.2722 </w:t>
      </w:r>
    </w:p>
    <w:p w14:paraId="07A4804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CD8E2E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Mammen</w:t>
      </w:r>
      <w:proofErr w:type="spellEnd"/>
      <w:r>
        <w:rPr>
          <w:rFonts w:ascii="Times New Roman" w:eastAsia="Times New Roman" w:hAnsi="Times New Roman" w:cs="Times New Roman"/>
        </w:rPr>
        <w:t xml:space="preserve">, J. (2021). How aspiration and expectation shortfalls drive strategic investments. </w:t>
      </w:r>
      <w:r>
        <w:rPr>
          <w:rFonts w:ascii="Times New Roman" w:eastAsia="Times New Roman" w:hAnsi="Times New Roman" w:cs="Times New Roman"/>
          <w:i/>
        </w:rPr>
        <w:t>Problems and Perspectives in Management, 19</w:t>
      </w:r>
      <w:r>
        <w:rPr>
          <w:rFonts w:ascii="Times New Roman" w:eastAsia="Times New Roman" w:hAnsi="Times New Roman" w:cs="Times New Roman"/>
        </w:rPr>
        <w:t xml:space="preserve">(1), 470-476. https://doi.org/10.21511/ppm.19(1).2021.39 </w:t>
      </w:r>
    </w:p>
    <w:p w14:paraId="3786897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F54A59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Manzaneque</w:t>
      </w:r>
      <w:proofErr w:type="spellEnd"/>
      <w:r>
        <w:rPr>
          <w:rFonts w:ascii="Times New Roman" w:eastAsia="Times New Roman" w:hAnsi="Times New Roman" w:cs="Times New Roman"/>
        </w:rPr>
        <w:t xml:space="preserve">, M., Rojo-Ramírez, A. A., </w:t>
      </w:r>
      <w:proofErr w:type="spellStart"/>
      <w:r>
        <w:rPr>
          <w:rFonts w:ascii="Times New Roman" w:eastAsia="Times New Roman" w:hAnsi="Times New Roman" w:cs="Times New Roman"/>
        </w:rPr>
        <w:t>Diéguez</w:t>
      </w:r>
      <w:proofErr w:type="spellEnd"/>
      <w:r>
        <w:rPr>
          <w:rFonts w:ascii="Times New Roman" w:eastAsia="Times New Roman" w:hAnsi="Times New Roman" w:cs="Times New Roman"/>
        </w:rPr>
        <w:t xml:space="preserve">-Soto, J., &amp; Martínez-Romero, M. J. (2020).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negative aspiration performance gaps affect innovation efficiency. </w:t>
      </w:r>
      <w:r>
        <w:rPr>
          <w:rFonts w:ascii="Times New Roman" w:eastAsia="Times New Roman" w:hAnsi="Times New Roman" w:cs="Times New Roman"/>
          <w:i/>
        </w:rPr>
        <w:t>Small Business Economics, 54</w:t>
      </w:r>
      <w:r>
        <w:rPr>
          <w:rFonts w:ascii="Times New Roman" w:eastAsia="Times New Roman" w:hAnsi="Times New Roman" w:cs="Times New Roman"/>
        </w:rPr>
        <w:t xml:space="preserve">(1), 209-233. https://doi.org/10.1007/s11187-018-0091-8 </w:t>
      </w:r>
    </w:p>
    <w:p w14:paraId="2D61B2B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81262B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March, J. G. (1962). The business firm as a political coalition. </w:t>
      </w:r>
      <w:r>
        <w:rPr>
          <w:rFonts w:ascii="Times New Roman" w:eastAsia="Times New Roman" w:hAnsi="Times New Roman" w:cs="Times New Roman"/>
          <w:i/>
        </w:rPr>
        <w:t>The Journal of Politics, 24</w:t>
      </w:r>
      <w:r>
        <w:rPr>
          <w:rFonts w:ascii="Times New Roman" w:eastAsia="Times New Roman" w:hAnsi="Times New Roman" w:cs="Times New Roman"/>
        </w:rPr>
        <w:t xml:space="preserve">(4), 662-678. </w:t>
      </w:r>
    </w:p>
    <w:p w14:paraId="1462A5F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786664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March, J. G. (2010). </w:t>
      </w:r>
      <w:r>
        <w:rPr>
          <w:rFonts w:ascii="Times New Roman" w:eastAsia="Times New Roman" w:hAnsi="Times New Roman" w:cs="Times New Roman"/>
          <w:i/>
        </w:rPr>
        <w:t>The ambiguities of experience</w:t>
      </w:r>
      <w:r>
        <w:rPr>
          <w:rFonts w:ascii="Times New Roman" w:eastAsia="Times New Roman" w:hAnsi="Times New Roman" w:cs="Times New Roman"/>
        </w:rPr>
        <w:t xml:space="preserve">. Cornell University Press. </w:t>
      </w:r>
    </w:p>
    <w:p w14:paraId="6A0F62D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B4F241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March, J. G., &amp; Olsen, J. P. (1975). The uncertainty of the past: Organizational learning under ambiguity. </w:t>
      </w:r>
      <w:r>
        <w:rPr>
          <w:rFonts w:ascii="Times New Roman" w:eastAsia="Times New Roman" w:hAnsi="Times New Roman" w:cs="Times New Roman"/>
          <w:i/>
        </w:rPr>
        <w:t>European Journal of Political Research, 3</w:t>
      </w:r>
      <w:r>
        <w:rPr>
          <w:rFonts w:ascii="Times New Roman" w:eastAsia="Times New Roman" w:hAnsi="Times New Roman" w:cs="Times New Roman"/>
        </w:rPr>
        <w:t xml:space="preserve">(2), 147-171. </w:t>
      </w:r>
    </w:p>
    <w:p w14:paraId="5628BF0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4364C2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March, J. G., &amp; Simon, H. A. (1958). </w:t>
      </w:r>
      <w:r>
        <w:rPr>
          <w:rFonts w:ascii="Times New Roman" w:eastAsia="Times New Roman" w:hAnsi="Times New Roman" w:cs="Times New Roman"/>
          <w:i/>
        </w:rPr>
        <w:t>Organizations</w:t>
      </w:r>
      <w:r>
        <w:rPr>
          <w:rFonts w:ascii="Times New Roman" w:eastAsia="Times New Roman" w:hAnsi="Times New Roman" w:cs="Times New Roman"/>
        </w:rPr>
        <w:t xml:space="preserve">. John Wiley &amp; Sons. </w:t>
      </w:r>
    </w:p>
    <w:p w14:paraId="6215879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EFF372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Marschan</w:t>
      </w:r>
      <w:proofErr w:type="spellEnd"/>
      <w:r>
        <w:rPr>
          <w:rFonts w:ascii="Times New Roman" w:eastAsia="Times New Roman" w:hAnsi="Times New Roman" w:cs="Times New Roman"/>
        </w:rPr>
        <w:t xml:space="preserve">, R., Welch, D., &amp; Welch, L. (1997). Language: The forgotten factor in multinational management. </w:t>
      </w:r>
      <w:r>
        <w:rPr>
          <w:rFonts w:ascii="Times New Roman" w:eastAsia="Times New Roman" w:hAnsi="Times New Roman" w:cs="Times New Roman"/>
          <w:i/>
        </w:rPr>
        <w:t>European Management Journal, 15</w:t>
      </w:r>
      <w:r>
        <w:rPr>
          <w:rFonts w:ascii="Times New Roman" w:eastAsia="Times New Roman" w:hAnsi="Times New Roman" w:cs="Times New Roman"/>
        </w:rPr>
        <w:t xml:space="preserve">(5), 591-598. </w:t>
      </w:r>
    </w:p>
    <w:p w14:paraId="4FF456D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BB5725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Massini</w:t>
      </w:r>
      <w:proofErr w:type="spellEnd"/>
      <w:r>
        <w:rPr>
          <w:rFonts w:ascii="Times New Roman" w:eastAsia="Times New Roman" w:hAnsi="Times New Roman" w:cs="Times New Roman"/>
        </w:rPr>
        <w:t xml:space="preserve">, S., Lewin, A. Y., &amp;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(2005). Innovators and imitators: Organizational reference groups and adoption of organizational routines. </w:t>
      </w:r>
      <w:r>
        <w:rPr>
          <w:rFonts w:ascii="Times New Roman" w:eastAsia="Times New Roman" w:hAnsi="Times New Roman" w:cs="Times New Roman"/>
          <w:i/>
        </w:rPr>
        <w:t>Research Policy, 34</w:t>
      </w:r>
      <w:r>
        <w:rPr>
          <w:rFonts w:ascii="Times New Roman" w:eastAsia="Times New Roman" w:hAnsi="Times New Roman" w:cs="Times New Roman"/>
        </w:rPr>
        <w:t xml:space="preserve">(10), 1550-1569. https://doi.org/10.1016/j.respol.2005.07.004 </w:t>
      </w:r>
    </w:p>
    <w:p w14:paraId="2AF1535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7163C3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Mazzelli</w:t>
      </w:r>
      <w:proofErr w:type="spellEnd"/>
      <w:r>
        <w:rPr>
          <w:rFonts w:ascii="Times New Roman" w:eastAsia="Times New Roman" w:hAnsi="Times New Roman" w:cs="Times New Roman"/>
        </w:rPr>
        <w:t xml:space="preserve">, A., De </w:t>
      </w:r>
      <w:proofErr w:type="spellStart"/>
      <w:r>
        <w:rPr>
          <w:rFonts w:ascii="Times New Roman" w:eastAsia="Times New Roman" w:hAnsi="Times New Roman" w:cs="Times New Roman"/>
        </w:rPr>
        <w:t>Massis</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Petruzzelli</w:t>
      </w:r>
      <w:proofErr w:type="spellEnd"/>
      <w:r>
        <w:rPr>
          <w:rFonts w:ascii="Times New Roman" w:eastAsia="Times New Roman" w:hAnsi="Times New Roman" w:cs="Times New Roman"/>
        </w:rPr>
        <w:t xml:space="preserve">, A. M., Del Giudice, M., &amp; Khan, Z. (2020). Behind ambidextrous search: The </w:t>
      </w:r>
      <w:proofErr w:type="spellStart"/>
      <w:r>
        <w:rPr>
          <w:rFonts w:ascii="Times New Roman" w:eastAsia="Times New Roman" w:hAnsi="Times New Roman" w:cs="Times New Roman"/>
        </w:rPr>
        <w:t>microfoundations</w:t>
      </w:r>
      <w:proofErr w:type="spellEnd"/>
      <w:r>
        <w:rPr>
          <w:rFonts w:ascii="Times New Roman" w:eastAsia="Times New Roman" w:hAnsi="Times New Roman" w:cs="Times New Roman"/>
        </w:rPr>
        <w:t xml:space="preserve"> of search in family and non-family firms. </w:t>
      </w:r>
      <w:r>
        <w:rPr>
          <w:rFonts w:ascii="Times New Roman" w:eastAsia="Times New Roman" w:hAnsi="Times New Roman" w:cs="Times New Roman"/>
          <w:i/>
        </w:rPr>
        <w:t>Long Range Planning, 53</w:t>
      </w:r>
      <w:r>
        <w:rPr>
          <w:rFonts w:ascii="Times New Roman" w:eastAsia="Times New Roman" w:hAnsi="Times New Roman" w:cs="Times New Roman"/>
        </w:rPr>
        <w:t xml:space="preserve">(6). https://doi.org/10.1016/j.lrp.2019.05.002 </w:t>
      </w:r>
    </w:p>
    <w:p w14:paraId="7B11ECF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9BD974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McClelland, D. C. (1987). </w:t>
      </w:r>
      <w:r>
        <w:rPr>
          <w:rFonts w:ascii="Times New Roman" w:eastAsia="Times New Roman" w:hAnsi="Times New Roman" w:cs="Times New Roman"/>
          <w:i/>
        </w:rPr>
        <w:t>Human Motivation</w:t>
      </w:r>
      <w:r>
        <w:rPr>
          <w:rFonts w:ascii="Times New Roman" w:eastAsia="Times New Roman" w:hAnsi="Times New Roman" w:cs="Times New Roman"/>
        </w:rPr>
        <w:t xml:space="preserve">. Cambridge University Press. </w:t>
      </w:r>
    </w:p>
    <w:p w14:paraId="796151E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58F5C3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Medcof</w:t>
      </w:r>
      <w:proofErr w:type="spellEnd"/>
      <w:r>
        <w:rPr>
          <w:rFonts w:ascii="Times New Roman" w:eastAsia="Times New Roman" w:hAnsi="Times New Roman" w:cs="Times New Roman"/>
        </w:rPr>
        <w:t xml:space="preserve">, J. W., &amp; Wang, C. H. (2017). Does national culture influence exploratory and exploitative innovation? </w:t>
      </w:r>
      <w:r>
        <w:rPr>
          <w:rFonts w:ascii="Times New Roman" w:eastAsia="Times New Roman" w:hAnsi="Times New Roman" w:cs="Times New Roman"/>
          <w:i/>
        </w:rPr>
        <w:t>International Journal of Technology Management, 73</w:t>
      </w:r>
      <w:r>
        <w:rPr>
          <w:rFonts w:ascii="Times New Roman" w:eastAsia="Times New Roman" w:hAnsi="Times New Roman" w:cs="Times New Roman"/>
        </w:rPr>
        <w:t xml:space="preserve">(4), 235-253. </w:t>
      </w:r>
    </w:p>
    <w:p w14:paraId="07D263D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D4D9E4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Mezias</w:t>
      </w:r>
      <w:proofErr w:type="spellEnd"/>
      <w:r>
        <w:rPr>
          <w:rFonts w:ascii="Times New Roman" w:eastAsia="Times New Roman" w:hAnsi="Times New Roman" w:cs="Times New Roman"/>
        </w:rPr>
        <w:t xml:space="preserve">, S. J., Chen, Y.-R., &amp; Murphy, P. R. (2002). Aspiration-Level adaptation in an American financial services organization: A field study. </w:t>
      </w:r>
      <w:r>
        <w:rPr>
          <w:rFonts w:ascii="Times New Roman" w:eastAsia="Times New Roman" w:hAnsi="Times New Roman" w:cs="Times New Roman"/>
          <w:i/>
        </w:rPr>
        <w:t>Management Science, 48</w:t>
      </w:r>
      <w:r>
        <w:rPr>
          <w:rFonts w:ascii="Times New Roman" w:eastAsia="Times New Roman" w:hAnsi="Times New Roman" w:cs="Times New Roman"/>
        </w:rPr>
        <w:t xml:space="preserve">(10), 1285-1300. https://doi.org/10.1287/mnsc.48.10.1285.277 </w:t>
      </w:r>
    </w:p>
    <w:p w14:paraId="15BDDBD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FA79CF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Mishina, Y., Dykes, B. J., Block, E. S., &amp; Pollock, T. G. (2010). Why “good” firms do bad things: The effects of high aspirations, high expectations, and prominence on the incidence of corporate illegality. </w:t>
      </w:r>
      <w:r>
        <w:rPr>
          <w:rFonts w:ascii="Times New Roman" w:eastAsia="Times New Roman" w:hAnsi="Times New Roman" w:cs="Times New Roman"/>
          <w:i/>
        </w:rPr>
        <w:t>Academy of Management Journal, 53</w:t>
      </w:r>
      <w:r>
        <w:rPr>
          <w:rFonts w:ascii="Times New Roman" w:eastAsia="Times New Roman" w:hAnsi="Times New Roman" w:cs="Times New Roman"/>
        </w:rPr>
        <w:t xml:space="preserve">(4), 701-722. </w:t>
      </w:r>
    </w:p>
    <w:p w14:paraId="4C3DDC7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C3EA8A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Moliterno</w:t>
      </w:r>
      <w:proofErr w:type="spellEnd"/>
      <w:r>
        <w:rPr>
          <w:rFonts w:ascii="Times New Roman" w:eastAsia="Times New Roman" w:hAnsi="Times New Roman" w:cs="Times New Roman"/>
        </w:rPr>
        <w:t xml:space="preserve">, T. P., Beck, N., Beckman, C. M., &amp; Meyer, M. (2015). Knowing your place: Social performance feedback in good times and bad times. </w:t>
      </w:r>
      <w:r>
        <w:rPr>
          <w:rFonts w:ascii="Times New Roman" w:eastAsia="Times New Roman" w:hAnsi="Times New Roman" w:cs="Times New Roman"/>
          <w:i/>
        </w:rPr>
        <w:t>Organization Science, 25</w:t>
      </w:r>
      <w:r>
        <w:rPr>
          <w:rFonts w:ascii="Times New Roman" w:eastAsia="Times New Roman" w:hAnsi="Times New Roman" w:cs="Times New Roman"/>
        </w:rPr>
        <w:t xml:space="preserve">(6), 1684-1702. https://doi.org/10.1287/orsc.2014.0923 </w:t>
      </w:r>
    </w:p>
    <w:p w14:paraId="0AD9D59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1E37BC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Moliterno</w:t>
      </w:r>
      <w:proofErr w:type="spellEnd"/>
      <w:r>
        <w:rPr>
          <w:rFonts w:ascii="Times New Roman" w:eastAsia="Times New Roman" w:hAnsi="Times New Roman" w:cs="Times New Roman"/>
        </w:rPr>
        <w:t xml:space="preserve">, T. P., &amp; Wiersema, M. F. (2007). Firm performance, rent appropriation, and the strategic resource divestment capability. </w:t>
      </w:r>
      <w:r>
        <w:rPr>
          <w:rFonts w:ascii="Times New Roman" w:eastAsia="Times New Roman" w:hAnsi="Times New Roman" w:cs="Times New Roman"/>
          <w:i/>
        </w:rPr>
        <w:t>Strategic Management Journal, 28</w:t>
      </w:r>
      <w:r>
        <w:rPr>
          <w:rFonts w:ascii="Times New Roman" w:eastAsia="Times New Roman" w:hAnsi="Times New Roman" w:cs="Times New Roman"/>
        </w:rPr>
        <w:t xml:space="preserve">, 1065-1087. https://doi.org/10.1002/smj </w:t>
      </w:r>
    </w:p>
    <w:p w14:paraId="6F10B2D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EAB019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Mount, M. P., &amp; Baer, M. (2021). CEOs’ regulatory focus and risk-taking when firms perform below and above the bar. </w:t>
      </w:r>
      <w:r>
        <w:rPr>
          <w:rFonts w:ascii="Times New Roman" w:eastAsia="Times New Roman" w:hAnsi="Times New Roman" w:cs="Times New Roman"/>
          <w:i/>
        </w:rPr>
        <w:t xml:space="preserve">Journal of </w:t>
      </w:r>
      <w:proofErr w:type="gramStart"/>
      <w:r>
        <w:rPr>
          <w:rFonts w:ascii="Times New Roman" w:eastAsia="Times New Roman" w:hAnsi="Times New Roman" w:cs="Times New Roman"/>
          <w:i/>
        </w:rPr>
        <w:t>Management</w:t>
      </w:r>
      <w:r>
        <w:rPr>
          <w:rFonts w:ascii="Times New Roman" w:eastAsia="Times New Roman" w:hAnsi="Times New Roman" w:cs="Times New Roman"/>
        </w:rPr>
        <w:t>(</w:t>
      </w:r>
      <w:proofErr w:type="gramEnd"/>
      <w:r>
        <w:rPr>
          <w:rFonts w:ascii="Times New Roman" w:eastAsia="Times New Roman" w:hAnsi="Times New Roman" w:cs="Times New Roman"/>
        </w:rPr>
        <w:t xml:space="preserve">in press). </w:t>
      </w:r>
    </w:p>
    <w:p w14:paraId="3168929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3CD50A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Murphy, P. R., </w:t>
      </w:r>
      <w:proofErr w:type="spellStart"/>
      <w:proofErr w:type="gramStart"/>
      <w:r>
        <w:rPr>
          <w:rFonts w:ascii="Times New Roman" w:eastAsia="Times New Roman" w:hAnsi="Times New Roman" w:cs="Times New Roman"/>
        </w:rPr>
        <w:t>Mezias</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S. J., &amp; Chen, Y.-R. (2001). Adapting aspirations to feedback: The role of success and failure. In T. K. </w:t>
      </w:r>
      <w:proofErr w:type="gramStart"/>
      <w:r>
        <w:rPr>
          <w:rFonts w:ascii="Times New Roman" w:eastAsia="Times New Roman" w:hAnsi="Times New Roman" w:cs="Times New Roman"/>
        </w:rPr>
        <w:t>Lant  &amp;</w:t>
      </w:r>
      <w:proofErr w:type="gramEnd"/>
      <w:r>
        <w:rPr>
          <w:rFonts w:ascii="Times New Roman" w:eastAsia="Times New Roman" w:hAnsi="Times New Roman" w:cs="Times New Roman"/>
        </w:rPr>
        <w:t xml:space="preserve"> Z. Shapira (Eds.), </w:t>
      </w:r>
      <w:r>
        <w:rPr>
          <w:rFonts w:ascii="Times New Roman" w:eastAsia="Times New Roman" w:hAnsi="Times New Roman" w:cs="Times New Roman"/>
          <w:i/>
        </w:rPr>
        <w:t>Organizational Cognition: Computation and Interpretation</w:t>
      </w:r>
      <w:r>
        <w:rPr>
          <w:rFonts w:ascii="Times New Roman" w:eastAsia="Times New Roman" w:hAnsi="Times New Roman" w:cs="Times New Roman"/>
        </w:rPr>
        <w:t xml:space="preserve">. Lawrence Erlbaum Associates. </w:t>
      </w:r>
    </w:p>
    <w:p w14:paraId="469BD25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2E0110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Nagel, F. (2021). The role of time in organizational aspirations: Past-and future-oriented performance feedback. </w:t>
      </w:r>
      <w:r>
        <w:rPr>
          <w:rFonts w:ascii="Times New Roman" w:eastAsia="Times New Roman" w:hAnsi="Times New Roman" w:cs="Times New Roman"/>
          <w:i/>
        </w:rPr>
        <w:t>Academy of Management Proceedings, 2021</w:t>
      </w:r>
      <w:r>
        <w:rPr>
          <w:rFonts w:ascii="Times New Roman" w:eastAsia="Times New Roman" w:hAnsi="Times New Roman" w:cs="Times New Roman"/>
        </w:rPr>
        <w:t xml:space="preserve">(1), 13221. </w:t>
      </w:r>
    </w:p>
    <w:p w14:paraId="48F9AB0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D223C6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Nelson, M. R., &amp; </w:t>
      </w:r>
      <w:proofErr w:type="spellStart"/>
      <w:r>
        <w:rPr>
          <w:rFonts w:ascii="Times New Roman" w:eastAsia="Times New Roman" w:hAnsi="Times New Roman" w:cs="Times New Roman"/>
        </w:rPr>
        <w:t>Shavitt</w:t>
      </w:r>
      <w:proofErr w:type="spellEnd"/>
      <w:r>
        <w:rPr>
          <w:rFonts w:ascii="Times New Roman" w:eastAsia="Times New Roman" w:hAnsi="Times New Roman" w:cs="Times New Roman"/>
        </w:rPr>
        <w:t xml:space="preserve">, S. (2002). Horizontal and vertical individualism and achievement values: A multimethod examination of Denmark and the United States. </w:t>
      </w:r>
      <w:r>
        <w:rPr>
          <w:rFonts w:ascii="Times New Roman" w:eastAsia="Times New Roman" w:hAnsi="Times New Roman" w:cs="Times New Roman"/>
          <w:i/>
        </w:rPr>
        <w:t>Journal of Cross-Cultural Psychology, 33</w:t>
      </w:r>
      <w:r>
        <w:rPr>
          <w:rFonts w:ascii="Times New Roman" w:eastAsia="Times New Roman" w:hAnsi="Times New Roman" w:cs="Times New Roman"/>
        </w:rPr>
        <w:t xml:space="preserve">(5), 439-458. </w:t>
      </w:r>
    </w:p>
    <w:p w14:paraId="1574ED2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1B9C21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Nevmerzhytskyi</w:t>
      </w:r>
      <w:proofErr w:type="spellEnd"/>
      <w:r>
        <w:rPr>
          <w:rFonts w:ascii="Times New Roman" w:eastAsia="Times New Roman" w:hAnsi="Times New Roman" w:cs="Times New Roman"/>
        </w:rPr>
        <w:t xml:space="preserve">, S. (2021). </w:t>
      </w:r>
      <w:r>
        <w:rPr>
          <w:rFonts w:ascii="Times New Roman" w:eastAsia="Times New Roman" w:hAnsi="Times New Roman" w:cs="Times New Roman"/>
          <w:i/>
        </w:rPr>
        <w:t xml:space="preserve">The silence of the slacked: The negative side effect of slack on </w:t>
      </w:r>
      <w:proofErr w:type="spellStart"/>
      <w:r>
        <w:rPr>
          <w:rFonts w:ascii="Times New Roman" w:eastAsia="Times New Roman" w:hAnsi="Times New Roman" w:cs="Times New Roman"/>
          <w:i/>
        </w:rPr>
        <w:t>problemistic</w:t>
      </w:r>
      <w:proofErr w:type="spellEnd"/>
      <w:r>
        <w:rPr>
          <w:rFonts w:ascii="Times New Roman" w:eastAsia="Times New Roman" w:hAnsi="Times New Roman" w:cs="Times New Roman"/>
          <w:i/>
        </w:rPr>
        <w:t xml:space="preserve"> search</w:t>
      </w:r>
      <w:r>
        <w:rPr>
          <w:rFonts w:ascii="Times New Roman" w:eastAsia="Times New Roman" w:hAnsi="Times New Roman" w:cs="Times New Roman"/>
        </w:rPr>
        <w:t xml:space="preserve">. Ivey Business School, Western University. </w:t>
      </w:r>
    </w:p>
    <w:p w14:paraId="0E56A6B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D45CE1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Newman, K. L., &amp; </w:t>
      </w:r>
      <w:proofErr w:type="spellStart"/>
      <w:r>
        <w:rPr>
          <w:rFonts w:ascii="Times New Roman" w:eastAsia="Times New Roman" w:hAnsi="Times New Roman" w:cs="Times New Roman"/>
        </w:rPr>
        <w:t>Nollen</w:t>
      </w:r>
      <w:proofErr w:type="spellEnd"/>
      <w:r>
        <w:rPr>
          <w:rFonts w:ascii="Times New Roman" w:eastAsia="Times New Roman" w:hAnsi="Times New Roman" w:cs="Times New Roman"/>
        </w:rPr>
        <w:t xml:space="preserve">, S. D. (1996). Culture and congruence: The fit between management practices and national culture. </w:t>
      </w:r>
      <w:r>
        <w:rPr>
          <w:rFonts w:ascii="Times New Roman" w:eastAsia="Times New Roman" w:hAnsi="Times New Roman" w:cs="Times New Roman"/>
          <w:i/>
        </w:rPr>
        <w:t>Journal of International Business Studies, 27</w:t>
      </w:r>
      <w:r>
        <w:rPr>
          <w:rFonts w:ascii="Times New Roman" w:eastAsia="Times New Roman" w:hAnsi="Times New Roman" w:cs="Times New Roman"/>
        </w:rPr>
        <w:t xml:space="preserve">(4), 753-779. </w:t>
      </w:r>
    </w:p>
    <w:p w14:paraId="69FEF5A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523108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Nohria</w:t>
      </w:r>
      <w:proofErr w:type="spellEnd"/>
      <w:r>
        <w:rPr>
          <w:rFonts w:ascii="Times New Roman" w:eastAsia="Times New Roman" w:hAnsi="Times New Roman" w:cs="Times New Roman"/>
        </w:rPr>
        <w:t xml:space="preserve">, N., &amp; Gulati, R. (1996). Is slack good or bad for innovation? </w:t>
      </w:r>
      <w:r>
        <w:rPr>
          <w:rFonts w:ascii="Times New Roman" w:eastAsia="Times New Roman" w:hAnsi="Times New Roman" w:cs="Times New Roman"/>
          <w:i/>
        </w:rPr>
        <w:t>Academy of Management Journal, 39</w:t>
      </w:r>
      <w:r>
        <w:rPr>
          <w:rFonts w:ascii="Times New Roman" w:eastAsia="Times New Roman" w:hAnsi="Times New Roman" w:cs="Times New Roman"/>
        </w:rPr>
        <w:t xml:space="preserve">(5), 1245-1264. </w:t>
      </w:r>
    </w:p>
    <w:p w14:paraId="5D3F38A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D6E596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Nohria</w:t>
      </w:r>
      <w:proofErr w:type="spellEnd"/>
      <w:r>
        <w:rPr>
          <w:rFonts w:ascii="Times New Roman" w:eastAsia="Times New Roman" w:hAnsi="Times New Roman" w:cs="Times New Roman"/>
        </w:rPr>
        <w:t xml:space="preserve">, N., &amp; Gulati, R. (1997). What is the optimum amount of organizational slack? </w:t>
      </w:r>
      <w:r>
        <w:rPr>
          <w:rFonts w:ascii="Times New Roman" w:eastAsia="Times New Roman" w:hAnsi="Times New Roman" w:cs="Times New Roman"/>
          <w:i/>
        </w:rPr>
        <w:t>European Management Journal, 15</w:t>
      </w:r>
      <w:r>
        <w:rPr>
          <w:rFonts w:ascii="Times New Roman" w:eastAsia="Times New Roman" w:hAnsi="Times New Roman" w:cs="Times New Roman"/>
        </w:rPr>
        <w:t xml:space="preserve">(6), 603-611. https://doi.org/https://doi.org/10.1016/S0263-2373(97)00044-3 </w:t>
      </w:r>
    </w:p>
    <w:p w14:paraId="6D69B23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AE6DF5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O'Brien, J. P., &amp; David, P. (2014). Reciprocity and R&amp;D search: Applying the behavioral theory of the firm to a communitarian context. </w:t>
      </w:r>
      <w:r>
        <w:rPr>
          <w:rFonts w:ascii="Times New Roman" w:eastAsia="Times New Roman" w:hAnsi="Times New Roman" w:cs="Times New Roman"/>
          <w:i/>
        </w:rPr>
        <w:t>Strategic Management Journal, 35</w:t>
      </w:r>
      <w:r>
        <w:rPr>
          <w:rFonts w:ascii="Times New Roman" w:eastAsia="Times New Roman" w:hAnsi="Times New Roman" w:cs="Times New Roman"/>
        </w:rPr>
        <w:t xml:space="preserve">(4), 550-565. https://doi.org/10.1002/smj.2105 </w:t>
      </w:r>
    </w:p>
    <w:p w14:paraId="5612F41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02A9D8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sidRPr="00C671F0">
        <w:rPr>
          <w:rFonts w:ascii="Times New Roman" w:eastAsia="Times New Roman" w:hAnsi="Times New Roman" w:cs="Times New Roman"/>
          <w:lang w:val="de-DE"/>
        </w:rPr>
        <w:t xml:space="preserve">Oehler, P. J., Stumpf-Wollersheim, J., &amp; Welpe, I. M. (2018). </w:t>
      </w:r>
      <w:r>
        <w:rPr>
          <w:rFonts w:ascii="Times New Roman" w:eastAsia="Times New Roman" w:hAnsi="Times New Roman" w:cs="Times New Roman"/>
        </w:rPr>
        <w:t xml:space="preserve">Never change a winning routine? How performance feedback affects routine change. </w:t>
      </w:r>
      <w:r>
        <w:rPr>
          <w:rFonts w:ascii="Times New Roman" w:eastAsia="Times New Roman" w:hAnsi="Times New Roman" w:cs="Times New Roman"/>
          <w:i/>
        </w:rPr>
        <w:t>Industrial and Corporate Change</w:t>
      </w:r>
      <w:r>
        <w:rPr>
          <w:rFonts w:ascii="Times New Roman" w:eastAsia="Times New Roman" w:hAnsi="Times New Roman" w:cs="Times New Roman"/>
        </w:rPr>
        <w:t xml:space="preserve">. https://doi.org/10.1093/icc/dty049 </w:t>
      </w:r>
    </w:p>
    <w:p w14:paraId="6DEAEE7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8CBD0B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Ohbuchi</w:t>
      </w:r>
      <w:proofErr w:type="spellEnd"/>
      <w:r>
        <w:rPr>
          <w:rFonts w:ascii="Times New Roman" w:eastAsia="Times New Roman" w:hAnsi="Times New Roman" w:cs="Times New Roman"/>
        </w:rPr>
        <w:t xml:space="preserve">, K. I., Fukushima, O., &amp; Tedeschi, J. T. (1999). Cultural values in conflict management: Goal orientation, goal attainment, and tactical decision. </w:t>
      </w:r>
      <w:r>
        <w:rPr>
          <w:rFonts w:ascii="Times New Roman" w:eastAsia="Times New Roman" w:hAnsi="Times New Roman" w:cs="Times New Roman"/>
          <w:i/>
        </w:rPr>
        <w:t>Journal of Cross-Cultural Psychology, 30</w:t>
      </w:r>
      <w:r>
        <w:rPr>
          <w:rFonts w:ascii="Times New Roman" w:eastAsia="Times New Roman" w:hAnsi="Times New Roman" w:cs="Times New Roman"/>
        </w:rPr>
        <w:t xml:space="preserve">(1), 51-71. </w:t>
      </w:r>
    </w:p>
    <w:p w14:paraId="6E136D1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A4C554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Ok, C., &amp; </w:t>
      </w:r>
      <w:proofErr w:type="spellStart"/>
      <w:r>
        <w:rPr>
          <w:rFonts w:ascii="Times New Roman" w:eastAsia="Times New Roman" w:hAnsi="Times New Roman" w:cs="Times New Roman"/>
        </w:rPr>
        <w:t>Ahn</w:t>
      </w:r>
      <w:proofErr w:type="spellEnd"/>
      <w:r>
        <w:rPr>
          <w:rFonts w:ascii="Times New Roman" w:eastAsia="Times New Roman" w:hAnsi="Times New Roman" w:cs="Times New Roman"/>
        </w:rPr>
        <w:t xml:space="preserve">, H. S. (2019). How does entrepreneurial orientation influence the sustainable growth of SMEs? The Role of Relative Performance. </w:t>
      </w:r>
      <w:r>
        <w:rPr>
          <w:rFonts w:ascii="Times New Roman" w:eastAsia="Times New Roman" w:hAnsi="Times New Roman" w:cs="Times New Roman"/>
          <w:i/>
        </w:rPr>
        <w:t>Sustainability, 11</w:t>
      </w:r>
      <w:r>
        <w:rPr>
          <w:rFonts w:ascii="Times New Roman" w:eastAsia="Times New Roman" w:hAnsi="Times New Roman" w:cs="Times New Roman"/>
        </w:rPr>
        <w:t xml:space="preserve">(19). https://doi.org/10.3390/su11195178 </w:t>
      </w:r>
    </w:p>
    <w:p w14:paraId="5D6F996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D5D92F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Olkin, I., &amp; Pratt, J. W. (1958). Unbiased estimation of certain correlation coefficients. </w:t>
      </w:r>
      <w:r>
        <w:rPr>
          <w:rFonts w:ascii="Times New Roman" w:eastAsia="Times New Roman" w:hAnsi="Times New Roman" w:cs="Times New Roman"/>
          <w:i/>
        </w:rPr>
        <w:t>The Annals of Mathematical Statistics, 29</w:t>
      </w:r>
      <w:r>
        <w:rPr>
          <w:rFonts w:ascii="Times New Roman" w:eastAsia="Times New Roman" w:hAnsi="Times New Roman" w:cs="Times New Roman"/>
        </w:rPr>
        <w:t xml:space="preserve">(1), 201-211. </w:t>
      </w:r>
    </w:p>
    <w:p w14:paraId="29DCA3B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08178F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Oyserman</w:t>
      </w:r>
      <w:proofErr w:type="spellEnd"/>
      <w:r>
        <w:rPr>
          <w:rFonts w:ascii="Times New Roman" w:eastAsia="Times New Roman" w:hAnsi="Times New Roman" w:cs="Times New Roman"/>
        </w:rPr>
        <w:t xml:space="preserve">, D., &amp; Lee, S. W. (2008). Does culture influence what and how we think? Effects of priming individualism and collectivism. </w:t>
      </w:r>
      <w:r>
        <w:rPr>
          <w:rFonts w:ascii="Times New Roman" w:eastAsia="Times New Roman" w:hAnsi="Times New Roman" w:cs="Times New Roman"/>
          <w:i/>
        </w:rPr>
        <w:t>Psychol Bull, 134</w:t>
      </w:r>
      <w:r>
        <w:rPr>
          <w:rFonts w:ascii="Times New Roman" w:eastAsia="Times New Roman" w:hAnsi="Times New Roman" w:cs="Times New Roman"/>
        </w:rPr>
        <w:t xml:space="preserve">(2), 311-342. https://doi.org/10.1037/0033-2909.134.2.311 </w:t>
      </w:r>
    </w:p>
    <w:p w14:paraId="520ACBF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33F7E9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Park, K. M. (2007). Antecedents of convergence and divergence in strategic positioning: The effects of performance and aspiration on the direction of strategic change. </w:t>
      </w:r>
      <w:r>
        <w:rPr>
          <w:rFonts w:ascii="Times New Roman" w:eastAsia="Times New Roman" w:hAnsi="Times New Roman" w:cs="Times New Roman"/>
          <w:i/>
        </w:rPr>
        <w:t>Organization Science, 18</w:t>
      </w:r>
      <w:r>
        <w:rPr>
          <w:rFonts w:ascii="Times New Roman" w:eastAsia="Times New Roman" w:hAnsi="Times New Roman" w:cs="Times New Roman"/>
        </w:rPr>
        <w:t xml:space="preserve">(3), 386-402. https://doi.org/10.1287/orsc.1060.0240 </w:t>
      </w:r>
    </w:p>
    <w:p w14:paraId="35E8927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646D13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Parker, O. N., Krause, R., &amp; </w:t>
      </w:r>
      <w:proofErr w:type="spellStart"/>
      <w:r>
        <w:rPr>
          <w:rFonts w:ascii="Times New Roman" w:eastAsia="Times New Roman" w:hAnsi="Times New Roman" w:cs="Times New Roman"/>
        </w:rPr>
        <w:t>Covin</w:t>
      </w:r>
      <w:proofErr w:type="spellEnd"/>
      <w:r>
        <w:rPr>
          <w:rFonts w:ascii="Times New Roman" w:eastAsia="Times New Roman" w:hAnsi="Times New Roman" w:cs="Times New Roman"/>
        </w:rPr>
        <w:t xml:space="preserve">, J. G. (2017). Ready, set, slow: How aspiration-relative product quality impacts the rate of new product introduction. </w:t>
      </w:r>
      <w:r>
        <w:rPr>
          <w:rFonts w:ascii="Times New Roman" w:eastAsia="Times New Roman" w:hAnsi="Times New Roman" w:cs="Times New Roman"/>
          <w:i/>
        </w:rPr>
        <w:t>Journal of Management, 43</w:t>
      </w:r>
      <w:r>
        <w:rPr>
          <w:rFonts w:ascii="Times New Roman" w:eastAsia="Times New Roman" w:hAnsi="Times New Roman" w:cs="Times New Roman"/>
        </w:rPr>
        <w:t xml:space="preserve">(7), 2333-2356. https://doi.org/10.1177/0149206315569314 </w:t>
      </w:r>
    </w:p>
    <w:p w14:paraId="55D6205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2A3D49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Peterson, M. F., &amp; Castro, S. L. (2006). Measurement metrics at aggregate levels of analysis: Implications for organization culture research and the GLOBE project. </w:t>
      </w:r>
      <w:r>
        <w:rPr>
          <w:rFonts w:ascii="Times New Roman" w:eastAsia="Times New Roman" w:hAnsi="Times New Roman" w:cs="Times New Roman"/>
          <w:i/>
        </w:rPr>
        <w:t>The Leadership Quarterly, 17</w:t>
      </w:r>
      <w:r>
        <w:rPr>
          <w:rFonts w:ascii="Times New Roman" w:eastAsia="Times New Roman" w:hAnsi="Times New Roman" w:cs="Times New Roman"/>
        </w:rPr>
        <w:t xml:space="preserve">(5), 506-521. https://doi.org/10.1016/j.leaqua.2006.07.001 </w:t>
      </w:r>
    </w:p>
    <w:p w14:paraId="321F920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031E2F9"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Ploeg, M., </w:t>
      </w:r>
      <w:proofErr w:type="spellStart"/>
      <w:r>
        <w:rPr>
          <w:rFonts w:ascii="Times New Roman" w:eastAsia="Times New Roman" w:hAnsi="Times New Roman" w:cs="Times New Roman"/>
        </w:rPr>
        <w:t>Knoben</w:t>
      </w:r>
      <w:proofErr w:type="spellEnd"/>
      <w:r>
        <w:rPr>
          <w:rFonts w:ascii="Times New Roman" w:eastAsia="Times New Roman" w:hAnsi="Times New Roman" w:cs="Times New Roman"/>
        </w:rPr>
        <w:t>, J., &amp; Vermeulen, P. (2022). We are in it together: Communitarianism and the performance-innovation relationship</w:t>
      </w:r>
      <w:sdt>
        <w:sdtPr>
          <w:tag w:val="goog_rdk_0"/>
          <w:id w:val="459769401"/>
        </w:sdtPr>
        <w:sdtEnd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w:t>
      </w:r>
      <w:r>
        <w:rPr>
          <w:rFonts w:ascii="Times New Roman" w:eastAsia="Times New Roman" w:hAnsi="Times New Roman" w:cs="Times New Roman"/>
          <w:i/>
        </w:rPr>
        <w:t>Research Policy, 51</w:t>
      </w:r>
      <w:r>
        <w:rPr>
          <w:rFonts w:ascii="Times New Roman" w:eastAsia="Times New Roman" w:hAnsi="Times New Roman" w:cs="Times New Roman"/>
        </w:rPr>
        <w:t xml:space="preserve">(5). https://doi.org/10.1016/j.respol.2022.104507 </w:t>
      </w:r>
    </w:p>
    <w:p w14:paraId="14DD286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364996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Posen, H. E., Keil, T., Kim, S., &amp; Meissner, F. (2018). Renewing research on </w:t>
      </w:r>
      <w:proofErr w:type="spellStart"/>
      <w:r>
        <w:rPr>
          <w:rFonts w:ascii="Times New Roman" w:eastAsia="Times New Roman" w:hAnsi="Times New Roman" w:cs="Times New Roman"/>
        </w:rPr>
        <w:t>problemistic</w:t>
      </w:r>
      <w:proofErr w:type="spellEnd"/>
      <w:r>
        <w:rPr>
          <w:rFonts w:ascii="Times New Roman" w:eastAsia="Times New Roman" w:hAnsi="Times New Roman" w:cs="Times New Roman"/>
        </w:rPr>
        <w:t xml:space="preserve"> search - A review and research agenda. </w:t>
      </w:r>
      <w:r>
        <w:rPr>
          <w:rFonts w:ascii="Times New Roman" w:eastAsia="Times New Roman" w:hAnsi="Times New Roman" w:cs="Times New Roman"/>
          <w:i/>
        </w:rPr>
        <w:t>Academy of Management Annals, 12</w:t>
      </w:r>
      <w:r>
        <w:rPr>
          <w:rFonts w:ascii="Times New Roman" w:eastAsia="Times New Roman" w:hAnsi="Times New Roman" w:cs="Times New Roman"/>
        </w:rPr>
        <w:t xml:space="preserve">(1), 208-251. </w:t>
      </w:r>
    </w:p>
    <w:p w14:paraId="455D779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DC194D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Qiufen</w:t>
      </w:r>
      <w:proofErr w:type="spellEnd"/>
      <w:r>
        <w:rPr>
          <w:rFonts w:ascii="Times New Roman" w:eastAsia="Times New Roman" w:hAnsi="Times New Roman" w:cs="Times New Roman"/>
        </w:rPr>
        <w:t xml:space="preserve">, Y. U. (2014). Understanding the impact of culture on interpretation: A relevance theoretic perspective. </w:t>
      </w:r>
      <w:r>
        <w:rPr>
          <w:rFonts w:ascii="Times New Roman" w:eastAsia="Times New Roman" w:hAnsi="Times New Roman" w:cs="Times New Roman"/>
          <w:i/>
        </w:rPr>
        <w:t>Intercultural Communication Studies, 23</w:t>
      </w:r>
      <w:r>
        <w:rPr>
          <w:rFonts w:ascii="Times New Roman" w:eastAsia="Times New Roman" w:hAnsi="Times New Roman" w:cs="Times New Roman"/>
        </w:rPr>
        <w:t xml:space="preserve">(3), 83-102. </w:t>
      </w:r>
    </w:p>
    <w:p w14:paraId="7678800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7D4910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Rahim, M. A., Garrett, J. E., &amp; </w:t>
      </w:r>
      <w:proofErr w:type="spellStart"/>
      <w:r>
        <w:rPr>
          <w:rFonts w:ascii="Times New Roman" w:eastAsia="Times New Roman" w:hAnsi="Times New Roman" w:cs="Times New Roman"/>
        </w:rPr>
        <w:t>Buntzman</w:t>
      </w:r>
      <w:proofErr w:type="spellEnd"/>
      <w:r>
        <w:rPr>
          <w:rFonts w:ascii="Times New Roman" w:eastAsia="Times New Roman" w:hAnsi="Times New Roman" w:cs="Times New Roman"/>
        </w:rPr>
        <w:t xml:space="preserve">, G. F. (1992). Ethics of managing interpersonal conflict in organizations. </w:t>
      </w:r>
      <w:r>
        <w:rPr>
          <w:rFonts w:ascii="Times New Roman" w:eastAsia="Times New Roman" w:hAnsi="Times New Roman" w:cs="Times New Roman"/>
          <w:i/>
        </w:rPr>
        <w:t>Journal of Business Ethics, 11</w:t>
      </w:r>
      <w:r>
        <w:rPr>
          <w:rFonts w:ascii="Times New Roman" w:eastAsia="Times New Roman" w:hAnsi="Times New Roman" w:cs="Times New Roman"/>
        </w:rPr>
        <w:t xml:space="preserve">(5), 423-432. </w:t>
      </w:r>
    </w:p>
    <w:p w14:paraId="00CC25B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2CEA59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Ref, O., &amp; Shapira, Z. (2017). Entering new markets: The effect of performance feedback near aspiration and well below and above it. </w:t>
      </w:r>
      <w:r>
        <w:rPr>
          <w:rFonts w:ascii="Times New Roman" w:eastAsia="Times New Roman" w:hAnsi="Times New Roman" w:cs="Times New Roman"/>
          <w:i/>
        </w:rPr>
        <w:t>Strategic Management Journal, 38</w:t>
      </w:r>
      <w:r>
        <w:rPr>
          <w:rFonts w:ascii="Times New Roman" w:eastAsia="Times New Roman" w:hAnsi="Times New Roman" w:cs="Times New Roman"/>
        </w:rPr>
        <w:t xml:space="preserve">(7), 1416-1434. https://doi.org/10.1002/smj.2561 </w:t>
      </w:r>
    </w:p>
    <w:p w14:paraId="3CB40EE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2AC0F2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Rhee, L., Ocasio, W., &amp; Kim, T. (2019). Performance feedback in hierarchical business groups: The cross-level effects of cognitive accessibility on R&amp;D search behavior. </w:t>
      </w:r>
      <w:r>
        <w:rPr>
          <w:rFonts w:ascii="Times New Roman" w:eastAsia="Times New Roman" w:hAnsi="Times New Roman" w:cs="Times New Roman"/>
          <w:i/>
        </w:rPr>
        <w:t>Organization Science, 30</w:t>
      </w:r>
      <w:r>
        <w:rPr>
          <w:rFonts w:ascii="Times New Roman" w:eastAsia="Times New Roman" w:hAnsi="Times New Roman" w:cs="Times New Roman"/>
        </w:rPr>
        <w:t xml:space="preserve">(1), 51-69. </w:t>
      </w:r>
    </w:p>
    <w:p w14:paraId="7DCEA79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C00CDF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Rhee, M., Alexandra, V., &amp; Powell, K. S. (2020). Individualism-collectivism cultural differences in performance feedback theory. </w:t>
      </w:r>
      <w:r>
        <w:rPr>
          <w:rFonts w:ascii="Times New Roman" w:eastAsia="Times New Roman" w:hAnsi="Times New Roman" w:cs="Times New Roman"/>
          <w:i/>
        </w:rPr>
        <w:t>Cross Cultural &amp; Strategic Management, 27</w:t>
      </w:r>
      <w:r>
        <w:rPr>
          <w:rFonts w:ascii="Times New Roman" w:eastAsia="Times New Roman" w:hAnsi="Times New Roman" w:cs="Times New Roman"/>
        </w:rPr>
        <w:t xml:space="preserve">(3), 343-364. https://doi.org/10.1108/ccsm-05-2019-0100 </w:t>
      </w:r>
    </w:p>
    <w:p w14:paraId="45EB0CF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55C760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Rosenthal, R. (1979). The "file drawer problem" and tolerance for null results. </w:t>
      </w:r>
      <w:r>
        <w:rPr>
          <w:rFonts w:ascii="Times New Roman" w:eastAsia="Times New Roman" w:hAnsi="Times New Roman" w:cs="Times New Roman"/>
          <w:i/>
        </w:rPr>
        <w:t>Psychological Bulletin, 86</w:t>
      </w:r>
      <w:r>
        <w:rPr>
          <w:rFonts w:ascii="Times New Roman" w:eastAsia="Times New Roman" w:hAnsi="Times New Roman" w:cs="Times New Roman"/>
        </w:rPr>
        <w:t xml:space="preserve">(3), 638-641. </w:t>
      </w:r>
    </w:p>
    <w:p w14:paraId="2727F94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391F3E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Rosenthal, R. (1995). Writing meta-analytic reviews. </w:t>
      </w:r>
      <w:r>
        <w:rPr>
          <w:rFonts w:ascii="Times New Roman" w:eastAsia="Times New Roman" w:hAnsi="Times New Roman" w:cs="Times New Roman"/>
          <w:i/>
        </w:rPr>
        <w:t>Psychological Bulletin, 118</w:t>
      </w:r>
      <w:r>
        <w:rPr>
          <w:rFonts w:ascii="Times New Roman" w:eastAsia="Times New Roman" w:hAnsi="Times New Roman" w:cs="Times New Roman"/>
        </w:rPr>
        <w:t xml:space="preserve">(2), 183-192. </w:t>
      </w:r>
    </w:p>
    <w:p w14:paraId="5145BA3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B064BD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Rostami, M. (2008). </w:t>
      </w:r>
      <w:r>
        <w:rPr>
          <w:rFonts w:ascii="Times New Roman" w:eastAsia="Times New Roman" w:hAnsi="Times New Roman" w:cs="Times New Roman"/>
          <w:i/>
        </w:rPr>
        <w:t>The joint effect of organizational performance and slack resources on corporate acquisitions in the oil industry</w:t>
      </w:r>
      <w:r>
        <w:rPr>
          <w:rFonts w:ascii="Times New Roman" w:eastAsia="Times New Roman" w:hAnsi="Times New Roman" w:cs="Times New Roman"/>
        </w:rPr>
        <w:t xml:space="preserve"> Administrative Sciences Association of Canada, Halifax, Nova Scotia, Canada. </w:t>
      </w:r>
    </w:p>
    <w:p w14:paraId="3B97575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7FF345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Rowley, T. J., </w:t>
      </w:r>
      <w:proofErr w:type="spellStart"/>
      <w:r>
        <w:rPr>
          <w:rFonts w:ascii="Times New Roman" w:eastAsia="Times New Roman" w:hAnsi="Times New Roman" w:cs="Times New Roman"/>
        </w:rPr>
        <w:t>Shipilov</w:t>
      </w:r>
      <w:proofErr w:type="spellEnd"/>
      <w:r>
        <w:rPr>
          <w:rFonts w:ascii="Times New Roman" w:eastAsia="Times New Roman" w:hAnsi="Times New Roman" w:cs="Times New Roman"/>
        </w:rPr>
        <w:t xml:space="preserve">, A. V., &amp;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(2017). Board reform versus profits: The impact of ratings on the adoption of governance practices. </w:t>
      </w:r>
      <w:r>
        <w:rPr>
          <w:rFonts w:ascii="Times New Roman" w:eastAsia="Times New Roman" w:hAnsi="Times New Roman" w:cs="Times New Roman"/>
          <w:i/>
        </w:rPr>
        <w:t>Strategic Management Journal, 38</w:t>
      </w:r>
      <w:r>
        <w:rPr>
          <w:rFonts w:ascii="Times New Roman" w:eastAsia="Times New Roman" w:hAnsi="Times New Roman" w:cs="Times New Roman"/>
        </w:rPr>
        <w:t xml:space="preserve">(4), 815-833. https://doi.org/10.1002/smj.2545 </w:t>
      </w:r>
    </w:p>
    <w:p w14:paraId="5488F31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4E24CE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Ruckman</w:t>
      </w:r>
      <w:proofErr w:type="spellEnd"/>
      <w:r>
        <w:rPr>
          <w:rFonts w:ascii="Times New Roman" w:eastAsia="Times New Roman" w:hAnsi="Times New Roman" w:cs="Times New Roman"/>
        </w:rPr>
        <w:t xml:space="preserve">, K., &amp; </w:t>
      </w: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xml:space="preserve">, D. (2020). Aspiration adaptation to multiple performance comparisons: Generic strategy as information filter. </w:t>
      </w:r>
      <w:r>
        <w:rPr>
          <w:rFonts w:ascii="Times New Roman" w:eastAsia="Times New Roman" w:hAnsi="Times New Roman" w:cs="Times New Roman"/>
          <w:i/>
        </w:rPr>
        <w:t>Academy of Management Proceedings, 2020</w:t>
      </w:r>
      <w:r>
        <w:rPr>
          <w:rFonts w:ascii="Times New Roman" w:eastAsia="Times New Roman" w:hAnsi="Times New Roman" w:cs="Times New Roman"/>
        </w:rPr>
        <w:t xml:space="preserve">(1), 17165. </w:t>
      </w:r>
    </w:p>
    <w:p w14:paraId="18AD702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0B40BB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Rudy, B. C., &amp; Johnson, A. F. (2016). Performance, aspirations, and market versus nonmarket investment. </w:t>
      </w:r>
      <w:r>
        <w:rPr>
          <w:rFonts w:ascii="Times New Roman" w:eastAsia="Times New Roman" w:hAnsi="Times New Roman" w:cs="Times New Roman"/>
          <w:i/>
        </w:rPr>
        <w:t>Journal of Management, 42</w:t>
      </w:r>
      <w:r>
        <w:rPr>
          <w:rFonts w:ascii="Times New Roman" w:eastAsia="Times New Roman" w:hAnsi="Times New Roman" w:cs="Times New Roman"/>
        </w:rPr>
        <w:t xml:space="preserve">(4), 936-959. https://doi.org/10.1177/0149206313503017 </w:t>
      </w:r>
    </w:p>
    <w:p w14:paraId="26314D6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C72786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Ruth, D., </w:t>
      </w:r>
      <w:proofErr w:type="spellStart"/>
      <w:r>
        <w:rPr>
          <w:rFonts w:ascii="Times New Roman" w:eastAsia="Times New Roman" w:hAnsi="Times New Roman" w:cs="Times New Roman"/>
        </w:rPr>
        <w:t>Iyer</w:t>
      </w:r>
      <w:proofErr w:type="spellEnd"/>
      <w:r>
        <w:rPr>
          <w:rFonts w:ascii="Times New Roman" w:eastAsia="Times New Roman" w:hAnsi="Times New Roman" w:cs="Times New Roman"/>
        </w:rPr>
        <w:t xml:space="preserve">, D. N., &amp; Sharp, B. M. (2013). Motivation and ability in the decision to acquire. </w:t>
      </w:r>
      <w:r>
        <w:rPr>
          <w:rFonts w:ascii="Times New Roman" w:eastAsia="Times New Roman" w:hAnsi="Times New Roman" w:cs="Times New Roman"/>
          <w:i/>
        </w:rPr>
        <w:t>Journal of Business Research, 66</w:t>
      </w:r>
      <w:r>
        <w:rPr>
          <w:rFonts w:ascii="Times New Roman" w:eastAsia="Times New Roman" w:hAnsi="Times New Roman" w:cs="Times New Roman"/>
        </w:rPr>
        <w:t xml:space="preserve">(11), 2287-2293. https://doi.org/10.1016/j.jbusres.2012.02.044 </w:t>
      </w:r>
    </w:p>
    <w:p w14:paraId="5E81CC0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47DF74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Sacristán</w:t>
      </w:r>
      <w:proofErr w:type="spellEnd"/>
      <w:r>
        <w:rPr>
          <w:rFonts w:ascii="Times New Roman" w:eastAsia="Times New Roman" w:hAnsi="Times New Roman" w:cs="Times New Roman"/>
        </w:rPr>
        <w:t xml:space="preserve">-Navarro, M., Cabeza-García, L., </w:t>
      </w:r>
      <w:proofErr w:type="spellStart"/>
      <w:r>
        <w:rPr>
          <w:rFonts w:ascii="Times New Roman" w:eastAsia="Times New Roman" w:hAnsi="Times New Roman" w:cs="Times New Roman"/>
        </w:rPr>
        <w:t>Basco</w:t>
      </w:r>
      <w:proofErr w:type="spellEnd"/>
      <w:r>
        <w:rPr>
          <w:rFonts w:ascii="Times New Roman" w:eastAsia="Times New Roman" w:hAnsi="Times New Roman" w:cs="Times New Roman"/>
        </w:rPr>
        <w:t xml:space="preserve">, R., &amp; Gomez-Anson, S. (2022). It’s all about culture! Institutional context and ownership concentration across Europe. </w:t>
      </w:r>
      <w:r>
        <w:rPr>
          <w:rFonts w:ascii="Times New Roman" w:eastAsia="Times New Roman" w:hAnsi="Times New Roman" w:cs="Times New Roman"/>
          <w:i/>
        </w:rPr>
        <w:t>European Management Journal, 40</w:t>
      </w:r>
      <w:r>
        <w:rPr>
          <w:rFonts w:ascii="Times New Roman" w:eastAsia="Times New Roman" w:hAnsi="Times New Roman" w:cs="Times New Roman"/>
        </w:rPr>
        <w:t xml:space="preserve">(2), 194-207. https://doi.org/10.1016/j.emj.2021.06.001 </w:t>
      </w:r>
    </w:p>
    <w:p w14:paraId="5F8314A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2BB888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Salge</w:t>
      </w:r>
      <w:proofErr w:type="spellEnd"/>
      <w:r>
        <w:rPr>
          <w:rFonts w:ascii="Times New Roman" w:eastAsia="Times New Roman" w:hAnsi="Times New Roman" w:cs="Times New Roman"/>
        </w:rPr>
        <w:t xml:space="preserve">, T. O. (2010). A behavioral model of innovative search: Evidence from public hospital services. </w:t>
      </w:r>
      <w:r>
        <w:rPr>
          <w:rFonts w:ascii="Times New Roman" w:eastAsia="Times New Roman" w:hAnsi="Times New Roman" w:cs="Times New Roman"/>
          <w:i/>
        </w:rPr>
        <w:t>Journal of Public Administration Research and Theory, 21</w:t>
      </w:r>
      <w:r>
        <w:rPr>
          <w:rFonts w:ascii="Times New Roman" w:eastAsia="Times New Roman" w:hAnsi="Times New Roman" w:cs="Times New Roman"/>
        </w:rPr>
        <w:t xml:space="preserve">(1), 181-210. https://doi.org/10.1093/jopart/muq017 </w:t>
      </w:r>
    </w:p>
    <w:p w14:paraId="2F70AE2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0D60096"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Salge</w:t>
      </w:r>
      <w:proofErr w:type="spellEnd"/>
      <w:r>
        <w:rPr>
          <w:rFonts w:ascii="Times New Roman" w:eastAsia="Times New Roman" w:hAnsi="Times New Roman" w:cs="Times New Roman"/>
        </w:rPr>
        <w:t xml:space="preserve">, T. O., Kohli, R., &amp; Barrett, M. (2015, March 2015). Investing in information systems: On the behavioral and institutional search mechanisms underpinning hospitals' IS investment decisions. </w:t>
      </w:r>
      <w:r>
        <w:rPr>
          <w:rFonts w:ascii="Times New Roman" w:eastAsia="Times New Roman" w:hAnsi="Times New Roman" w:cs="Times New Roman"/>
          <w:i/>
        </w:rPr>
        <w:t>MIS Quarterly, 39</w:t>
      </w:r>
      <w:r>
        <w:rPr>
          <w:rFonts w:ascii="Times New Roman" w:eastAsia="Times New Roman" w:hAnsi="Times New Roman" w:cs="Times New Roman"/>
        </w:rPr>
        <w:t xml:space="preserve">(1), 61-89. </w:t>
      </w:r>
    </w:p>
    <w:p w14:paraId="7CE13BF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7C6DC9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sidRPr="00C671F0">
        <w:rPr>
          <w:rFonts w:ascii="Times New Roman" w:eastAsia="Times New Roman" w:hAnsi="Times New Roman" w:cs="Times New Roman"/>
          <w:lang w:val="de-DE"/>
        </w:rPr>
        <w:t xml:space="preserve">Saraf, N., Blettner, D., &amp; Dasgupta, S. (2018). </w:t>
      </w:r>
      <w:r>
        <w:rPr>
          <w:rFonts w:ascii="Times New Roman" w:eastAsia="Times New Roman" w:hAnsi="Times New Roman" w:cs="Times New Roman"/>
        </w:rPr>
        <w:t xml:space="preserve">How do you think you are doing? Managerial perceptions, </w:t>
      </w:r>
      <w:proofErr w:type="gramStart"/>
      <w:r>
        <w:rPr>
          <w:rFonts w:ascii="Times New Roman" w:eastAsia="Times New Roman" w:hAnsi="Times New Roman" w:cs="Times New Roman"/>
        </w:rPr>
        <w:t>aspirations</w:t>
      </w:r>
      <w:proofErr w:type="gramEnd"/>
      <w:r>
        <w:rPr>
          <w:rFonts w:ascii="Times New Roman" w:eastAsia="Times New Roman" w:hAnsi="Times New Roman" w:cs="Times New Roman"/>
        </w:rPr>
        <w:t xml:space="preserve"> and innovation. </w:t>
      </w:r>
      <w:r>
        <w:rPr>
          <w:rFonts w:ascii="Times New Roman" w:eastAsia="Times New Roman" w:hAnsi="Times New Roman" w:cs="Times New Roman"/>
          <w:i/>
        </w:rPr>
        <w:t>Academy of Management Proceedings, 2018</w:t>
      </w:r>
      <w:r>
        <w:rPr>
          <w:rFonts w:ascii="Times New Roman" w:eastAsia="Times New Roman" w:hAnsi="Times New Roman" w:cs="Times New Roman"/>
        </w:rPr>
        <w:t xml:space="preserve">(1), 17192. </w:t>
      </w:r>
    </w:p>
    <w:p w14:paraId="5309163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4133EF6" w14:textId="0F22A3F3" w:rsidR="00E17244" w:rsidRDefault="00B167A2" w:rsidP="00E17244">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Saraf, N., Dasgupta, S., &amp; </w:t>
      </w:r>
      <w:proofErr w:type="spellStart"/>
      <w:r>
        <w:rPr>
          <w:rFonts w:ascii="Times New Roman" w:eastAsia="Times New Roman" w:hAnsi="Times New Roman" w:cs="Times New Roman"/>
        </w:rPr>
        <w:t>Blettner</w:t>
      </w:r>
      <w:proofErr w:type="spellEnd"/>
      <w:r>
        <w:rPr>
          <w:rFonts w:ascii="Times New Roman" w:eastAsia="Times New Roman" w:hAnsi="Times New Roman" w:cs="Times New Roman"/>
        </w:rPr>
        <w:t>, D. (20</w:t>
      </w:r>
      <w:r w:rsidR="00E17244">
        <w:rPr>
          <w:rFonts w:ascii="Times New Roman" w:eastAsia="Times New Roman" w:hAnsi="Times New Roman" w:cs="Times New Roman"/>
        </w:rPr>
        <w:t>2</w:t>
      </w:r>
      <w:r>
        <w:rPr>
          <w:rFonts w:ascii="Times New Roman" w:eastAsia="Times New Roman" w:hAnsi="Times New Roman" w:cs="Times New Roman"/>
        </w:rPr>
        <w:t xml:space="preserve">1). EXPRESS: How do managerial perceptions of performance feedback affect innovation? </w:t>
      </w:r>
      <w:r>
        <w:rPr>
          <w:rFonts w:ascii="Times New Roman" w:eastAsia="Times New Roman" w:hAnsi="Times New Roman" w:cs="Times New Roman"/>
          <w:i/>
        </w:rPr>
        <w:t>Strategic Organization</w:t>
      </w:r>
      <w:r w:rsidR="00E17244">
        <w:rPr>
          <w:rFonts w:ascii="Times New Roman" w:eastAsia="Times New Roman" w:hAnsi="Times New Roman" w:cs="Times New Roman"/>
        </w:rPr>
        <w:t xml:space="preserve">, </w:t>
      </w:r>
      <w:r w:rsidR="00E17244">
        <w:rPr>
          <w:rFonts w:ascii="Times New Roman" w:eastAsia="Times New Roman" w:hAnsi="Times New Roman" w:cs="Times New Roman"/>
          <w:i/>
        </w:rPr>
        <w:t>20</w:t>
      </w:r>
      <w:r w:rsidR="00E17244">
        <w:rPr>
          <w:rFonts w:ascii="Times New Roman" w:eastAsia="Times New Roman" w:hAnsi="Times New Roman" w:cs="Times New Roman"/>
        </w:rPr>
        <w:t xml:space="preserve">(3), 451-480. </w:t>
      </w:r>
      <w:r w:rsidR="00E17244" w:rsidRPr="00E17244">
        <w:rPr>
          <w:rFonts w:ascii="Times New Roman" w:eastAsia="Times New Roman" w:hAnsi="Times New Roman" w:cs="Times New Roman"/>
        </w:rPr>
        <w:t>https://doi.org/10.1177/14761270211019484</w:t>
      </w:r>
    </w:p>
    <w:p w14:paraId="6E6D5A0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424D34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Say, G., &amp; Vasudeva, G. (2020). Learning from digital failures? The effectiveness of firms’ divestiture and management turnover responses to data breaches. </w:t>
      </w:r>
      <w:r>
        <w:rPr>
          <w:rFonts w:ascii="Times New Roman" w:eastAsia="Times New Roman" w:hAnsi="Times New Roman" w:cs="Times New Roman"/>
          <w:i/>
        </w:rPr>
        <w:t>Strategy Science, 5</w:t>
      </w:r>
      <w:r>
        <w:rPr>
          <w:rFonts w:ascii="Times New Roman" w:eastAsia="Times New Roman" w:hAnsi="Times New Roman" w:cs="Times New Roman"/>
        </w:rPr>
        <w:t xml:space="preserve">(2), 117-142. https://doi.org/10.1287/stsc.2020.0106 </w:t>
      </w:r>
    </w:p>
    <w:p w14:paraId="43CB39D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677CE1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Schimmer</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Brauer</w:t>
      </w:r>
      <w:proofErr w:type="spellEnd"/>
      <w:r>
        <w:rPr>
          <w:rFonts w:ascii="Times New Roman" w:eastAsia="Times New Roman" w:hAnsi="Times New Roman" w:cs="Times New Roman"/>
        </w:rPr>
        <w:t xml:space="preserve">, M. (2012). Firm performance and aspiration levels as determinants of a firm's strategic repositioning within strategic group structures. </w:t>
      </w:r>
      <w:r>
        <w:rPr>
          <w:rFonts w:ascii="Times New Roman" w:eastAsia="Times New Roman" w:hAnsi="Times New Roman" w:cs="Times New Roman"/>
          <w:i/>
        </w:rPr>
        <w:t>Strategic Organization, 10</w:t>
      </w:r>
      <w:r>
        <w:rPr>
          <w:rFonts w:ascii="Times New Roman" w:eastAsia="Times New Roman" w:hAnsi="Times New Roman" w:cs="Times New Roman"/>
        </w:rPr>
        <w:t xml:space="preserve">(4), 406-435. https://doi.org/10.1177/1476127012457983 </w:t>
      </w:r>
    </w:p>
    <w:p w14:paraId="1D2A3D6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8821AE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Schmid, S., Wurster, D. J., &amp; </w:t>
      </w:r>
      <w:proofErr w:type="spellStart"/>
      <w:r>
        <w:rPr>
          <w:rFonts w:ascii="Times New Roman" w:eastAsia="Times New Roman" w:hAnsi="Times New Roman" w:cs="Times New Roman"/>
        </w:rPr>
        <w:t>Dauth</w:t>
      </w:r>
      <w:proofErr w:type="spellEnd"/>
      <w:r>
        <w:rPr>
          <w:rFonts w:ascii="Times New Roman" w:eastAsia="Times New Roman" w:hAnsi="Times New Roman" w:cs="Times New Roman"/>
        </w:rPr>
        <w:t xml:space="preserve">, T. (2015). </w:t>
      </w:r>
      <w:proofErr w:type="spellStart"/>
      <w:r>
        <w:rPr>
          <w:rFonts w:ascii="Times New Roman" w:eastAsia="Times New Roman" w:hAnsi="Times New Roman" w:cs="Times New Roman"/>
        </w:rPr>
        <w:t>Internationalisation</w:t>
      </w:r>
      <w:proofErr w:type="spellEnd"/>
      <w:r>
        <w:rPr>
          <w:rFonts w:ascii="Times New Roman" w:eastAsia="Times New Roman" w:hAnsi="Times New Roman" w:cs="Times New Roman"/>
        </w:rPr>
        <w:t xml:space="preserve"> of upper echelons in different institutional contexts: top managers in Germany and the UK. </w:t>
      </w:r>
      <w:r>
        <w:rPr>
          <w:rFonts w:ascii="Times New Roman" w:eastAsia="Times New Roman" w:hAnsi="Times New Roman" w:cs="Times New Roman"/>
          <w:i/>
        </w:rPr>
        <w:t>European Journal of International Management, 9</w:t>
      </w:r>
      <w:r>
        <w:rPr>
          <w:rFonts w:ascii="Times New Roman" w:eastAsia="Times New Roman" w:hAnsi="Times New Roman" w:cs="Times New Roman"/>
        </w:rPr>
        <w:t xml:space="preserve">(4), 510-535. </w:t>
      </w:r>
    </w:p>
    <w:p w14:paraId="324E767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722B02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Schmidt, F. L., &amp; Hunter, J. E. (2014). </w:t>
      </w:r>
      <w:r>
        <w:rPr>
          <w:rFonts w:ascii="Times New Roman" w:eastAsia="Times New Roman" w:hAnsi="Times New Roman" w:cs="Times New Roman"/>
          <w:i/>
        </w:rPr>
        <w:t>Methods of Meta-Analysis: Correcting Error and Bias in Research Findings</w:t>
      </w:r>
      <w:r>
        <w:rPr>
          <w:rFonts w:ascii="Times New Roman" w:eastAsia="Times New Roman" w:hAnsi="Times New Roman" w:cs="Times New Roman"/>
        </w:rPr>
        <w:t xml:space="preserve">. Sage. </w:t>
      </w:r>
    </w:p>
    <w:p w14:paraId="58CDBA76"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777345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Schmidt, F. L., Pearlman, K., Hunter, J. E., &amp; Hirsch, H. R. (1985). Forty questions about validity generalization and meta-analysis. </w:t>
      </w:r>
      <w:r>
        <w:rPr>
          <w:rFonts w:ascii="Times New Roman" w:eastAsia="Times New Roman" w:hAnsi="Times New Roman" w:cs="Times New Roman"/>
          <w:i/>
        </w:rPr>
        <w:t>Personnel Psychology, 38</w:t>
      </w:r>
      <w:r>
        <w:rPr>
          <w:rFonts w:ascii="Times New Roman" w:eastAsia="Times New Roman" w:hAnsi="Times New Roman" w:cs="Times New Roman"/>
        </w:rPr>
        <w:t xml:space="preserve">(4), 697-798. </w:t>
      </w:r>
    </w:p>
    <w:p w14:paraId="631F773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92C9C9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Schneider, S. C., &amp; De Meyer, A. (1991). Interpreting and responding to strategic issues: The impact of national culture. </w:t>
      </w:r>
      <w:r>
        <w:rPr>
          <w:rFonts w:ascii="Times New Roman" w:eastAsia="Times New Roman" w:hAnsi="Times New Roman" w:cs="Times New Roman"/>
          <w:i/>
        </w:rPr>
        <w:t>Strategic Management Journal, 12</w:t>
      </w:r>
      <w:r>
        <w:rPr>
          <w:rFonts w:ascii="Times New Roman" w:eastAsia="Times New Roman" w:hAnsi="Times New Roman" w:cs="Times New Roman"/>
        </w:rPr>
        <w:t xml:space="preserve">(4), 307-320. </w:t>
      </w:r>
    </w:p>
    <w:p w14:paraId="4F804E7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84FA7AB"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Schumacher, C., Keck, S., &amp; Tang, W. (2020). Biased interpretation of performance feedback: The role of CEO overconfidence. </w:t>
      </w:r>
      <w:r>
        <w:rPr>
          <w:rFonts w:ascii="Times New Roman" w:eastAsia="Times New Roman" w:hAnsi="Times New Roman" w:cs="Times New Roman"/>
          <w:i/>
        </w:rPr>
        <w:t>Strategic Management Journal, 41</w:t>
      </w:r>
      <w:r>
        <w:rPr>
          <w:rFonts w:ascii="Times New Roman" w:eastAsia="Times New Roman" w:hAnsi="Times New Roman" w:cs="Times New Roman"/>
        </w:rPr>
        <w:t xml:space="preserve">(6), 1139-1165. https://doi.org/10.1002/smj.3138 </w:t>
      </w:r>
    </w:p>
    <w:p w14:paraId="72DFFC9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5E968C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Schwab, A. (2007). Incremental organizational learning from multilevel information sources. </w:t>
      </w:r>
      <w:r>
        <w:rPr>
          <w:rFonts w:ascii="Times New Roman" w:eastAsia="Times New Roman" w:hAnsi="Times New Roman" w:cs="Times New Roman"/>
          <w:i/>
        </w:rPr>
        <w:t>Organization Science, 18</w:t>
      </w:r>
      <w:r>
        <w:rPr>
          <w:rFonts w:ascii="Times New Roman" w:eastAsia="Times New Roman" w:hAnsi="Times New Roman" w:cs="Times New Roman"/>
        </w:rPr>
        <w:t xml:space="preserve">(2), 233-251. https://doi.org/10.i287/orsc </w:t>
      </w:r>
    </w:p>
    <w:p w14:paraId="36643D0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E8626F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Sengul</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Obloj</w:t>
      </w:r>
      <w:proofErr w:type="spellEnd"/>
      <w:r>
        <w:rPr>
          <w:rFonts w:ascii="Times New Roman" w:eastAsia="Times New Roman" w:hAnsi="Times New Roman" w:cs="Times New Roman"/>
        </w:rPr>
        <w:t xml:space="preserve">, T. (2017). Better safe than sorry: Subsidiary performance feedback and internal governance in multiunit firms. </w:t>
      </w:r>
      <w:r>
        <w:rPr>
          <w:rFonts w:ascii="Times New Roman" w:eastAsia="Times New Roman" w:hAnsi="Times New Roman" w:cs="Times New Roman"/>
          <w:i/>
        </w:rPr>
        <w:t>Journal of Management, 43</w:t>
      </w:r>
      <w:r>
        <w:rPr>
          <w:rFonts w:ascii="Times New Roman" w:eastAsia="Times New Roman" w:hAnsi="Times New Roman" w:cs="Times New Roman"/>
        </w:rPr>
        <w:t xml:space="preserve">(8), 2526-2554. https://doi.org/10.1177/0149206316677298 </w:t>
      </w:r>
    </w:p>
    <w:p w14:paraId="3B926B8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B344660"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Shane, S. (1995). Uncertainty avoidance and the preference for innovation championing roles. </w:t>
      </w:r>
      <w:r>
        <w:rPr>
          <w:rFonts w:ascii="Times New Roman" w:eastAsia="Times New Roman" w:hAnsi="Times New Roman" w:cs="Times New Roman"/>
          <w:i/>
        </w:rPr>
        <w:t>Journal of International Business Studies, 26</w:t>
      </w:r>
      <w:r>
        <w:rPr>
          <w:rFonts w:ascii="Times New Roman" w:eastAsia="Times New Roman" w:hAnsi="Times New Roman" w:cs="Times New Roman"/>
        </w:rPr>
        <w:t xml:space="preserve">, 47-68. </w:t>
      </w:r>
    </w:p>
    <w:p w14:paraId="1F7CC863"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1204D0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Shimizu, K. (2007). Prospect Theory, Behavioral Theory, and the Threat-Rigidity Thesis: Combinative effects on organizational decisions to divest formerly acquired units. </w:t>
      </w:r>
      <w:r>
        <w:rPr>
          <w:rFonts w:ascii="Times New Roman" w:eastAsia="Times New Roman" w:hAnsi="Times New Roman" w:cs="Times New Roman"/>
          <w:i/>
        </w:rPr>
        <w:t>Academy of Management Journal, 50</w:t>
      </w:r>
      <w:r>
        <w:rPr>
          <w:rFonts w:ascii="Times New Roman" w:eastAsia="Times New Roman" w:hAnsi="Times New Roman" w:cs="Times New Roman"/>
        </w:rPr>
        <w:t xml:space="preserve">(6), 1495-1514. </w:t>
      </w:r>
    </w:p>
    <w:p w14:paraId="1F375E2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A23035D"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Shinkle</w:t>
      </w:r>
      <w:proofErr w:type="spellEnd"/>
      <w:r>
        <w:rPr>
          <w:rFonts w:ascii="Times New Roman" w:eastAsia="Times New Roman" w:hAnsi="Times New Roman" w:cs="Times New Roman"/>
        </w:rPr>
        <w:t xml:space="preserve">, G. A. (2012). Organizational aspirations, reference points, and goals: Building on the past and aiming for the future. </w:t>
      </w:r>
      <w:r>
        <w:rPr>
          <w:rFonts w:ascii="Times New Roman" w:eastAsia="Times New Roman" w:hAnsi="Times New Roman" w:cs="Times New Roman"/>
          <w:i/>
        </w:rPr>
        <w:t>Journal of Management, 38</w:t>
      </w:r>
      <w:r>
        <w:rPr>
          <w:rFonts w:ascii="Times New Roman" w:eastAsia="Times New Roman" w:hAnsi="Times New Roman" w:cs="Times New Roman"/>
        </w:rPr>
        <w:t xml:space="preserve">(1), 415-455. https://doi.org/10.1177/0149206311419856 </w:t>
      </w:r>
    </w:p>
    <w:p w14:paraId="1C44C56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556BAB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Shipilov</w:t>
      </w:r>
      <w:proofErr w:type="spellEnd"/>
      <w:r>
        <w:rPr>
          <w:rFonts w:ascii="Times New Roman" w:eastAsia="Times New Roman" w:hAnsi="Times New Roman" w:cs="Times New Roman"/>
        </w:rPr>
        <w:t xml:space="preserve">, A. V., Li, S. X., &amp;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H. R. (2011). The prince and the pauper: Search and brokerage in the initiation of status-</w:t>
      </w:r>
      <w:proofErr w:type="spellStart"/>
      <w:r>
        <w:rPr>
          <w:rFonts w:ascii="Times New Roman" w:eastAsia="Times New Roman" w:hAnsi="Times New Roman" w:cs="Times New Roman"/>
        </w:rPr>
        <w:t>heterophilous</w:t>
      </w:r>
      <w:proofErr w:type="spellEnd"/>
      <w:r>
        <w:rPr>
          <w:rFonts w:ascii="Times New Roman" w:eastAsia="Times New Roman" w:hAnsi="Times New Roman" w:cs="Times New Roman"/>
        </w:rPr>
        <w:t xml:space="preserve"> ties. </w:t>
      </w:r>
      <w:r>
        <w:rPr>
          <w:rFonts w:ascii="Times New Roman" w:eastAsia="Times New Roman" w:hAnsi="Times New Roman" w:cs="Times New Roman"/>
          <w:i/>
        </w:rPr>
        <w:t>Organization Science, 22</w:t>
      </w:r>
      <w:r>
        <w:rPr>
          <w:rFonts w:ascii="Times New Roman" w:eastAsia="Times New Roman" w:hAnsi="Times New Roman" w:cs="Times New Roman"/>
        </w:rPr>
        <w:t xml:space="preserve">(6), 1418-1434. https://doi.org/10.1287/orsc.1100.0594 </w:t>
      </w:r>
    </w:p>
    <w:p w14:paraId="3B46E43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9ACE51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Singh, J. V. (1986). Performance, slack, and risk taking in organizational decision making. </w:t>
      </w:r>
      <w:r>
        <w:rPr>
          <w:rFonts w:ascii="Times New Roman" w:eastAsia="Times New Roman" w:hAnsi="Times New Roman" w:cs="Times New Roman"/>
          <w:i/>
        </w:rPr>
        <w:t>Academy of Management Journal, 29</w:t>
      </w:r>
      <w:r>
        <w:rPr>
          <w:rFonts w:ascii="Times New Roman" w:eastAsia="Times New Roman" w:hAnsi="Times New Roman" w:cs="Times New Roman"/>
        </w:rPr>
        <w:t xml:space="preserve">(3), 562-585. </w:t>
      </w:r>
    </w:p>
    <w:p w14:paraId="68DEAE6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1D48A18"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Singh, S., &amp; Guha, M. (2018). Experiential learning: analyzing success and failures in Indian telecom sector. </w:t>
      </w:r>
      <w:r>
        <w:rPr>
          <w:rFonts w:ascii="Times New Roman" w:eastAsia="Times New Roman" w:hAnsi="Times New Roman" w:cs="Times New Roman"/>
          <w:i/>
        </w:rPr>
        <w:t>Benchmarking: An International Journal, 25</w:t>
      </w:r>
      <w:r>
        <w:rPr>
          <w:rFonts w:ascii="Times New Roman" w:eastAsia="Times New Roman" w:hAnsi="Times New Roman" w:cs="Times New Roman"/>
        </w:rPr>
        <w:t xml:space="preserve">(9), 3702-3719. https://doi.org/10.1108/bij-07-2017-0199 </w:t>
      </w:r>
    </w:p>
    <w:p w14:paraId="11C27FC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DADC77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Smulowitz</w:t>
      </w:r>
      <w:proofErr w:type="spellEnd"/>
      <w:r>
        <w:rPr>
          <w:rFonts w:ascii="Times New Roman" w:eastAsia="Times New Roman" w:hAnsi="Times New Roman" w:cs="Times New Roman"/>
        </w:rPr>
        <w:t xml:space="preserve">, S. J., Rousseau, H. E., &amp; Bromiley, P. (2020). The behavioral theory of the (community‐oriented) firm: The differing response of community‐oriented firms to performance relative to aspirations. </w:t>
      </w:r>
      <w:r>
        <w:rPr>
          <w:rFonts w:ascii="Times New Roman" w:eastAsia="Times New Roman" w:hAnsi="Times New Roman" w:cs="Times New Roman"/>
          <w:i/>
        </w:rPr>
        <w:t>Strategic Management Journal, 41</w:t>
      </w:r>
      <w:r>
        <w:rPr>
          <w:rFonts w:ascii="Times New Roman" w:eastAsia="Times New Roman" w:hAnsi="Times New Roman" w:cs="Times New Roman"/>
        </w:rPr>
        <w:t xml:space="preserve">(6), 1023-1053. https://doi.org/10.1002/smj.3123 </w:t>
      </w:r>
    </w:p>
    <w:p w14:paraId="3EC9307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754123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Soares, N., &amp; Valente, M. (2020). Exploring the relation between cultural values and R&amp;D investment under the behavioral theory of the firm. </w:t>
      </w:r>
      <w:r>
        <w:rPr>
          <w:rFonts w:ascii="Times New Roman" w:eastAsia="Times New Roman" w:hAnsi="Times New Roman" w:cs="Times New Roman"/>
          <w:i/>
        </w:rPr>
        <w:t>Journal of Small Business Strategy, 30</w:t>
      </w:r>
      <w:r>
        <w:rPr>
          <w:rFonts w:ascii="Times New Roman" w:eastAsia="Times New Roman" w:hAnsi="Times New Roman" w:cs="Times New Roman"/>
        </w:rPr>
        <w:t xml:space="preserve">(1), 31-42. </w:t>
      </w:r>
    </w:p>
    <w:p w14:paraId="7F4C173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5241C4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Souder, D., &amp; Bromiley, P. (2012). Explaining temporal orientation: Evidence from the durability of firms' capital investments. </w:t>
      </w:r>
      <w:r>
        <w:rPr>
          <w:rFonts w:ascii="Times New Roman" w:eastAsia="Times New Roman" w:hAnsi="Times New Roman" w:cs="Times New Roman"/>
          <w:i/>
        </w:rPr>
        <w:t>Strategic Management Journal, 33</w:t>
      </w:r>
      <w:r>
        <w:rPr>
          <w:rFonts w:ascii="Times New Roman" w:eastAsia="Times New Roman" w:hAnsi="Times New Roman" w:cs="Times New Roman"/>
        </w:rPr>
        <w:t xml:space="preserve">(5), 550-569. https://doi.org/10.1002/smj.970 </w:t>
      </w:r>
    </w:p>
    <w:p w14:paraId="755ECF7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14B424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Staw</w:t>
      </w:r>
      <w:proofErr w:type="spellEnd"/>
      <w:r>
        <w:rPr>
          <w:rFonts w:ascii="Times New Roman" w:eastAsia="Times New Roman" w:hAnsi="Times New Roman" w:cs="Times New Roman"/>
        </w:rPr>
        <w:t xml:space="preserve">, B. M., </w:t>
      </w:r>
      <w:proofErr w:type="spellStart"/>
      <w:r>
        <w:rPr>
          <w:rFonts w:ascii="Times New Roman" w:eastAsia="Times New Roman" w:hAnsi="Times New Roman" w:cs="Times New Roman"/>
        </w:rPr>
        <w:t>Sandelands</w:t>
      </w:r>
      <w:proofErr w:type="spellEnd"/>
      <w:r>
        <w:rPr>
          <w:rFonts w:ascii="Times New Roman" w:eastAsia="Times New Roman" w:hAnsi="Times New Roman" w:cs="Times New Roman"/>
        </w:rPr>
        <w:t xml:space="preserve">, L. E., &amp; Dutton, J. E. (1981). Threat rigidity effects in organizational behavior: A multilevel analysis. </w:t>
      </w:r>
      <w:r>
        <w:rPr>
          <w:rFonts w:ascii="Times New Roman" w:eastAsia="Times New Roman" w:hAnsi="Times New Roman" w:cs="Times New Roman"/>
          <w:i/>
        </w:rPr>
        <w:t>Administrative Science Quarterly, 26</w:t>
      </w:r>
      <w:r>
        <w:rPr>
          <w:rFonts w:ascii="Times New Roman" w:eastAsia="Times New Roman" w:hAnsi="Times New Roman" w:cs="Times New Roman"/>
        </w:rPr>
        <w:t xml:space="preserve">(4), 501-524. </w:t>
      </w:r>
    </w:p>
    <w:p w14:paraId="4F3B9E4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D32D70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Steel, P., &amp; Taras, V. (2010). Culture </w:t>
      </w:r>
      <w:proofErr w:type="gramStart"/>
      <w:r>
        <w:rPr>
          <w:rFonts w:ascii="Times New Roman" w:eastAsia="Times New Roman" w:hAnsi="Times New Roman" w:cs="Times New Roman"/>
        </w:rPr>
        <w:t>as a consequence</w:t>
      </w:r>
      <w:proofErr w:type="gramEnd"/>
      <w:r>
        <w:rPr>
          <w:rFonts w:ascii="Times New Roman" w:eastAsia="Times New Roman" w:hAnsi="Times New Roman" w:cs="Times New Roman"/>
        </w:rPr>
        <w:t xml:space="preserve">: A multi-level multivariate meta-analysis of the effects of individual and country characteristics on work-related cultural values. </w:t>
      </w:r>
      <w:r>
        <w:rPr>
          <w:rFonts w:ascii="Times New Roman" w:eastAsia="Times New Roman" w:hAnsi="Times New Roman" w:cs="Times New Roman"/>
          <w:i/>
        </w:rPr>
        <w:t>Journal of International Management, 16</w:t>
      </w:r>
      <w:r>
        <w:rPr>
          <w:rFonts w:ascii="Times New Roman" w:eastAsia="Times New Roman" w:hAnsi="Times New Roman" w:cs="Times New Roman"/>
        </w:rPr>
        <w:t xml:space="preserve">(3), 211-233. https://doi.org/10.1016/j.intman.2010.06.002 </w:t>
      </w:r>
    </w:p>
    <w:p w14:paraId="626F7F2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A6DFF0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Steel, P., Taras, V., </w:t>
      </w:r>
      <w:proofErr w:type="spellStart"/>
      <w:r>
        <w:rPr>
          <w:rFonts w:ascii="Times New Roman" w:eastAsia="Times New Roman" w:hAnsi="Times New Roman" w:cs="Times New Roman"/>
        </w:rPr>
        <w:t>Uggerslev</w:t>
      </w:r>
      <w:proofErr w:type="spellEnd"/>
      <w:r>
        <w:rPr>
          <w:rFonts w:ascii="Times New Roman" w:eastAsia="Times New Roman" w:hAnsi="Times New Roman" w:cs="Times New Roman"/>
        </w:rPr>
        <w:t xml:space="preserve">, K., &amp; Bosco, F. (2018). The happy culture: A theoretical, meta-analytic, and empirical review of the relationship between culture and wealth and subjective well-being. </w:t>
      </w:r>
      <w:r>
        <w:rPr>
          <w:rFonts w:ascii="Times New Roman" w:eastAsia="Times New Roman" w:hAnsi="Times New Roman" w:cs="Times New Roman"/>
          <w:i/>
        </w:rPr>
        <w:t>Personality and Social Psychology Review, 22</w:t>
      </w:r>
      <w:r>
        <w:rPr>
          <w:rFonts w:ascii="Times New Roman" w:eastAsia="Times New Roman" w:hAnsi="Times New Roman" w:cs="Times New Roman"/>
        </w:rPr>
        <w:t xml:space="preserve">(2), 128-169. </w:t>
      </w:r>
    </w:p>
    <w:p w14:paraId="18DE16D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B1F521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Y., &amp;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T. (2017). Performance aspiration, industrial </w:t>
      </w:r>
      <w:proofErr w:type="gramStart"/>
      <w:r>
        <w:rPr>
          <w:rFonts w:ascii="Times New Roman" w:eastAsia="Times New Roman" w:hAnsi="Times New Roman" w:cs="Times New Roman"/>
        </w:rPr>
        <w:t>search</w:t>
      </w:r>
      <w:proofErr w:type="gramEnd"/>
      <w:r>
        <w:rPr>
          <w:rFonts w:ascii="Times New Roman" w:eastAsia="Times New Roman" w:hAnsi="Times New Roman" w:cs="Times New Roman"/>
        </w:rPr>
        <w:t xml:space="preserve"> and R&amp;D investment among </w:t>
      </w:r>
      <w:proofErr w:type="spellStart"/>
      <w:r>
        <w:rPr>
          <w:rFonts w:ascii="Times New Roman" w:eastAsia="Times New Roman" w:hAnsi="Times New Roman" w:cs="Times New Roman"/>
        </w:rPr>
        <w:t>chinese</w:t>
      </w:r>
      <w:proofErr w:type="spellEnd"/>
      <w:r>
        <w:rPr>
          <w:rFonts w:ascii="Times New Roman" w:eastAsia="Times New Roman" w:hAnsi="Times New Roman" w:cs="Times New Roman"/>
        </w:rPr>
        <w:t xml:space="preserve"> firms. </w:t>
      </w:r>
      <w:r>
        <w:rPr>
          <w:rFonts w:ascii="Times New Roman" w:eastAsia="Times New Roman" w:hAnsi="Times New Roman" w:cs="Times New Roman"/>
          <w:i/>
        </w:rPr>
        <w:t>Chinese Management Studies, 11</w:t>
      </w:r>
      <w:r>
        <w:rPr>
          <w:rFonts w:ascii="Times New Roman" w:eastAsia="Times New Roman" w:hAnsi="Times New Roman" w:cs="Times New Roman"/>
        </w:rPr>
        <w:t xml:space="preserve">(2), 270-283. https://doi.org/10.1108/cms-02-2017-0032 </w:t>
      </w:r>
    </w:p>
    <w:p w14:paraId="1B9DB66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C6AF95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Tang, J., &amp; Rowe, W. G. (2012). The liability of closeness: Business relatedness and foreign subsidiary performance. </w:t>
      </w:r>
      <w:r>
        <w:rPr>
          <w:rFonts w:ascii="Times New Roman" w:eastAsia="Times New Roman" w:hAnsi="Times New Roman" w:cs="Times New Roman"/>
          <w:i/>
        </w:rPr>
        <w:t>Journal of World Business, 47</w:t>
      </w:r>
      <w:r>
        <w:rPr>
          <w:rFonts w:ascii="Times New Roman" w:eastAsia="Times New Roman" w:hAnsi="Times New Roman" w:cs="Times New Roman"/>
        </w:rPr>
        <w:t xml:space="preserve">(2), 288-296. https://doi.org/10.1016/j.jwb.2011.04.016 </w:t>
      </w:r>
    </w:p>
    <w:p w14:paraId="7EEC3E5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8218C1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Taras, V., </w:t>
      </w:r>
      <w:proofErr w:type="spellStart"/>
      <w:r>
        <w:rPr>
          <w:rFonts w:ascii="Times New Roman" w:eastAsia="Times New Roman" w:hAnsi="Times New Roman" w:cs="Times New Roman"/>
        </w:rPr>
        <w:t>Rowney</w:t>
      </w:r>
      <w:proofErr w:type="spellEnd"/>
      <w:r>
        <w:rPr>
          <w:rFonts w:ascii="Times New Roman" w:eastAsia="Times New Roman" w:hAnsi="Times New Roman" w:cs="Times New Roman"/>
        </w:rPr>
        <w:t xml:space="preserve">, J., &amp; Steel, P. (2009). Half a century of measuring culture: Review of approaches, challenges, and limitations based on the analysis of 121 instruments for quantifying culture. </w:t>
      </w:r>
      <w:r>
        <w:rPr>
          <w:rFonts w:ascii="Times New Roman" w:eastAsia="Times New Roman" w:hAnsi="Times New Roman" w:cs="Times New Roman"/>
          <w:i/>
        </w:rPr>
        <w:t>Journal of International Management, 15</w:t>
      </w:r>
      <w:r>
        <w:rPr>
          <w:rFonts w:ascii="Times New Roman" w:eastAsia="Times New Roman" w:hAnsi="Times New Roman" w:cs="Times New Roman"/>
        </w:rPr>
        <w:t xml:space="preserve">(4), 357-373. https://doi.org/10.1016/j.intman.2008.08.005 </w:t>
      </w:r>
    </w:p>
    <w:p w14:paraId="4A08369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822BF0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Thomas, A. S., &amp; Mueller, S. L. (2000). A case for comparative entrepreneurship: Assessing the relevance of culture. </w:t>
      </w:r>
      <w:r>
        <w:rPr>
          <w:rFonts w:ascii="Times New Roman" w:eastAsia="Times New Roman" w:hAnsi="Times New Roman" w:cs="Times New Roman"/>
          <w:i/>
        </w:rPr>
        <w:t>Journal of International Business Studies, 31</w:t>
      </w:r>
      <w:r>
        <w:rPr>
          <w:rFonts w:ascii="Times New Roman" w:eastAsia="Times New Roman" w:hAnsi="Times New Roman" w:cs="Times New Roman"/>
        </w:rPr>
        <w:t xml:space="preserve">(2), 287-301. </w:t>
      </w:r>
    </w:p>
    <w:p w14:paraId="2806712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A2F3B8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Titus, V., Parker, O., &amp; </w:t>
      </w:r>
      <w:proofErr w:type="spellStart"/>
      <w:r>
        <w:rPr>
          <w:rFonts w:ascii="Times New Roman" w:eastAsia="Times New Roman" w:hAnsi="Times New Roman" w:cs="Times New Roman"/>
        </w:rPr>
        <w:t>Covin</w:t>
      </w:r>
      <w:proofErr w:type="spellEnd"/>
      <w:r>
        <w:rPr>
          <w:rFonts w:ascii="Times New Roman" w:eastAsia="Times New Roman" w:hAnsi="Times New Roman" w:cs="Times New Roman"/>
        </w:rPr>
        <w:t xml:space="preserve">, J. (2019). Organizational aspirations and external venturing: The contingency of entrepreneurial orientation. </w:t>
      </w:r>
      <w:r>
        <w:rPr>
          <w:rFonts w:ascii="Times New Roman" w:eastAsia="Times New Roman" w:hAnsi="Times New Roman" w:cs="Times New Roman"/>
          <w:i/>
        </w:rPr>
        <w:t>Entrepreneurship Theory and Practice, 44</w:t>
      </w:r>
      <w:r>
        <w:rPr>
          <w:rFonts w:ascii="Times New Roman" w:eastAsia="Times New Roman" w:hAnsi="Times New Roman" w:cs="Times New Roman"/>
        </w:rPr>
        <w:t xml:space="preserve">(4), 645-670. https://doi.org/10.1177/1042258719838473 </w:t>
      </w:r>
    </w:p>
    <w:p w14:paraId="210AC45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51C115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Tuggle, C. S., </w:t>
      </w:r>
      <w:proofErr w:type="spellStart"/>
      <w:r>
        <w:rPr>
          <w:rFonts w:ascii="Times New Roman" w:eastAsia="Times New Roman" w:hAnsi="Times New Roman" w:cs="Times New Roman"/>
        </w:rPr>
        <w:t>Sirmon</w:t>
      </w:r>
      <w:proofErr w:type="spellEnd"/>
      <w:r>
        <w:rPr>
          <w:rFonts w:ascii="Times New Roman" w:eastAsia="Times New Roman" w:hAnsi="Times New Roman" w:cs="Times New Roman"/>
        </w:rPr>
        <w:t xml:space="preserve">, D. G., </w:t>
      </w:r>
      <w:proofErr w:type="spellStart"/>
      <w:r>
        <w:rPr>
          <w:rFonts w:ascii="Times New Roman" w:eastAsia="Times New Roman" w:hAnsi="Times New Roman" w:cs="Times New Roman"/>
        </w:rPr>
        <w:t>Reutzel</w:t>
      </w:r>
      <w:proofErr w:type="spellEnd"/>
      <w:r>
        <w:rPr>
          <w:rFonts w:ascii="Times New Roman" w:eastAsia="Times New Roman" w:hAnsi="Times New Roman" w:cs="Times New Roman"/>
        </w:rPr>
        <w:t xml:space="preserve">, C. R., &amp; Bierman, L. (2010). Commanding board of director attention: Investigating how organizational performance and CEO duality affect board members' attention to monitoring. </w:t>
      </w:r>
      <w:r>
        <w:rPr>
          <w:rFonts w:ascii="Times New Roman" w:eastAsia="Times New Roman" w:hAnsi="Times New Roman" w:cs="Times New Roman"/>
          <w:i/>
        </w:rPr>
        <w:t>Strategic Management Journal, 31</w:t>
      </w:r>
      <w:r>
        <w:rPr>
          <w:rFonts w:ascii="Times New Roman" w:eastAsia="Times New Roman" w:hAnsi="Times New Roman" w:cs="Times New Roman"/>
        </w:rPr>
        <w:t xml:space="preserve">(9), 946-968. https://doi.org/10.1002/smj.847 </w:t>
      </w:r>
    </w:p>
    <w:p w14:paraId="10D1B2CA"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7C498B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Tung, R. L., &amp; Verbeke, A. (2010). Beyond Hofstede and GLOBE: Improving the quality of cross-cultural research. </w:t>
      </w:r>
      <w:r>
        <w:rPr>
          <w:rFonts w:ascii="Times New Roman" w:eastAsia="Times New Roman" w:hAnsi="Times New Roman" w:cs="Times New Roman"/>
          <w:i/>
        </w:rPr>
        <w:t>Journal of International Business Studies, 41</w:t>
      </w:r>
      <w:r>
        <w:rPr>
          <w:rFonts w:ascii="Times New Roman" w:eastAsia="Times New Roman" w:hAnsi="Times New Roman" w:cs="Times New Roman"/>
        </w:rPr>
        <w:t xml:space="preserve">(8), 1259-1274. https://doi.org/10.1057/jibs.2010.41 </w:t>
      </w:r>
    </w:p>
    <w:p w14:paraId="2C24950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277005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Tyler, B. B., &amp; Caner, T. (2016). New product introductions below aspirations, slack and R&amp;D alliances: A behavioral perspective. </w:t>
      </w:r>
      <w:r>
        <w:rPr>
          <w:rFonts w:ascii="Times New Roman" w:eastAsia="Times New Roman" w:hAnsi="Times New Roman" w:cs="Times New Roman"/>
          <w:i/>
        </w:rPr>
        <w:t>Strategic Management Journal, 37</w:t>
      </w:r>
      <w:r>
        <w:rPr>
          <w:rFonts w:ascii="Times New Roman" w:eastAsia="Times New Roman" w:hAnsi="Times New Roman" w:cs="Times New Roman"/>
        </w:rPr>
        <w:t xml:space="preserve">(5), 896-910. https://doi.org/10.1002/smj.2367 </w:t>
      </w:r>
    </w:p>
    <w:p w14:paraId="7A55FE8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012357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van Den Bosh, F., &amp; van </w:t>
      </w:r>
      <w:proofErr w:type="spellStart"/>
      <w:r>
        <w:rPr>
          <w:rFonts w:ascii="Times New Roman" w:eastAsia="Times New Roman" w:hAnsi="Times New Roman" w:cs="Times New Roman"/>
        </w:rPr>
        <w:t>Proijen</w:t>
      </w:r>
      <w:proofErr w:type="spellEnd"/>
      <w:r>
        <w:rPr>
          <w:rFonts w:ascii="Times New Roman" w:eastAsia="Times New Roman" w:hAnsi="Times New Roman" w:cs="Times New Roman"/>
        </w:rPr>
        <w:t xml:space="preserve">, A. (1992). European management: an emerging competitive advantage of European firms. </w:t>
      </w:r>
      <w:r>
        <w:rPr>
          <w:rFonts w:ascii="Times New Roman" w:eastAsia="Times New Roman" w:hAnsi="Times New Roman" w:cs="Times New Roman"/>
          <w:i/>
        </w:rPr>
        <w:t>European Management Journal, 10</w:t>
      </w:r>
      <w:r>
        <w:rPr>
          <w:rFonts w:ascii="Times New Roman" w:eastAsia="Times New Roman" w:hAnsi="Times New Roman" w:cs="Times New Roman"/>
        </w:rPr>
        <w:t xml:space="preserve">(4), 445-448. </w:t>
      </w:r>
    </w:p>
    <w:p w14:paraId="659B024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6B45AE2"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Venaik</w:t>
      </w:r>
      <w:proofErr w:type="spellEnd"/>
      <w:r>
        <w:rPr>
          <w:rFonts w:ascii="Times New Roman" w:eastAsia="Times New Roman" w:hAnsi="Times New Roman" w:cs="Times New Roman"/>
        </w:rPr>
        <w:t xml:space="preserve">, S., &amp; Brewer, P. (2016). National culture dimensions: The perpetuation of cultural ignorance. </w:t>
      </w:r>
      <w:r>
        <w:rPr>
          <w:rFonts w:ascii="Times New Roman" w:eastAsia="Times New Roman" w:hAnsi="Times New Roman" w:cs="Times New Roman"/>
          <w:i/>
        </w:rPr>
        <w:t>Management Learning, 47</w:t>
      </w:r>
      <w:r>
        <w:rPr>
          <w:rFonts w:ascii="Times New Roman" w:eastAsia="Times New Roman" w:hAnsi="Times New Roman" w:cs="Times New Roman"/>
        </w:rPr>
        <w:t xml:space="preserve">(5), 563-589. https://doi.org/10.1177/1350507616629356 </w:t>
      </w:r>
    </w:p>
    <w:p w14:paraId="500F3CD5"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39DA21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Verver</w:t>
      </w:r>
      <w:proofErr w:type="spellEnd"/>
      <w:r>
        <w:rPr>
          <w:rFonts w:ascii="Times New Roman" w:eastAsia="Times New Roman" w:hAnsi="Times New Roman" w:cs="Times New Roman"/>
        </w:rPr>
        <w:t xml:space="preserve">, H., van </w:t>
      </w:r>
      <w:proofErr w:type="spellStart"/>
      <w:r>
        <w:rPr>
          <w:rFonts w:ascii="Times New Roman" w:eastAsia="Times New Roman" w:hAnsi="Times New Roman" w:cs="Times New Roman"/>
        </w:rPr>
        <w:t>Zelst</w:t>
      </w:r>
      <w:proofErr w:type="spellEnd"/>
      <w:r>
        <w:rPr>
          <w:rFonts w:ascii="Times New Roman" w:eastAsia="Times New Roman" w:hAnsi="Times New Roman" w:cs="Times New Roman"/>
        </w:rPr>
        <w:t xml:space="preserve">, M., Lucas, G. J., &amp; </w:t>
      </w:r>
      <w:proofErr w:type="spellStart"/>
      <w:r>
        <w:rPr>
          <w:rFonts w:ascii="Times New Roman" w:eastAsia="Times New Roman" w:hAnsi="Times New Roman" w:cs="Times New Roman"/>
        </w:rPr>
        <w:t>Meeus</w:t>
      </w:r>
      <w:proofErr w:type="spellEnd"/>
      <w:r>
        <w:rPr>
          <w:rFonts w:ascii="Times New Roman" w:eastAsia="Times New Roman" w:hAnsi="Times New Roman" w:cs="Times New Roman"/>
        </w:rPr>
        <w:t xml:space="preserve">, M. T. (2018). Understanding heterogeneity in the performance feedback – response relationship: A meta-analysis. </w:t>
      </w:r>
      <w:r>
        <w:rPr>
          <w:rFonts w:ascii="Times New Roman" w:eastAsia="Times New Roman" w:hAnsi="Times New Roman" w:cs="Times New Roman"/>
          <w:i/>
        </w:rPr>
        <w:t>Academy of Management Proceedings, 2018</w:t>
      </w:r>
      <w:r>
        <w:rPr>
          <w:rFonts w:ascii="Times New Roman" w:eastAsia="Times New Roman" w:hAnsi="Times New Roman" w:cs="Times New Roman"/>
        </w:rPr>
        <w:t xml:space="preserve">(16371). </w:t>
      </w:r>
    </w:p>
    <w:p w14:paraId="015FA5EC"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D6CFB51"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Vidal, E., &amp; Mitchell, W. (2015). Adding by subtracting: The relationship between performance feedback and resource reconfiguration through divestitures. </w:t>
      </w:r>
      <w:r>
        <w:rPr>
          <w:rFonts w:ascii="Times New Roman" w:eastAsia="Times New Roman" w:hAnsi="Times New Roman" w:cs="Times New Roman"/>
          <w:i/>
        </w:rPr>
        <w:t>Organization Science, 26</w:t>
      </w:r>
      <w:r>
        <w:rPr>
          <w:rFonts w:ascii="Times New Roman" w:eastAsia="Times New Roman" w:hAnsi="Times New Roman" w:cs="Times New Roman"/>
        </w:rPr>
        <w:t xml:space="preserve">(4), 1101-1118. https://doi.org/10.1287/orsc.2015.0981 </w:t>
      </w:r>
    </w:p>
    <w:p w14:paraId="68F22F3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E0924C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Villagrasa</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Buyl</w:t>
      </w:r>
      <w:proofErr w:type="spellEnd"/>
      <w:r>
        <w:rPr>
          <w:rFonts w:ascii="Times New Roman" w:eastAsia="Times New Roman" w:hAnsi="Times New Roman" w:cs="Times New Roman"/>
        </w:rPr>
        <w:t xml:space="preserve">, T., &amp; </w:t>
      </w:r>
      <w:proofErr w:type="spellStart"/>
      <w:r>
        <w:rPr>
          <w:rFonts w:ascii="Times New Roman" w:eastAsia="Times New Roman" w:hAnsi="Times New Roman" w:cs="Times New Roman"/>
        </w:rPr>
        <w:t>Escribá-Esteve</w:t>
      </w:r>
      <w:proofErr w:type="spellEnd"/>
      <w:r>
        <w:rPr>
          <w:rFonts w:ascii="Times New Roman" w:eastAsia="Times New Roman" w:hAnsi="Times New Roman" w:cs="Times New Roman"/>
        </w:rPr>
        <w:t xml:space="preserve">, A. (2018). CEO satisfaction and intended strategic changes: The moderating role of performance cues. </w:t>
      </w:r>
      <w:r>
        <w:rPr>
          <w:rFonts w:ascii="Times New Roman" w:eastAsia="Times New Roman" w:hAnsi="Times New Roman" w:cs="Times New Roman"/>
          <w:i/>
        </w:rPr>
        <w:t>Long Range Planning, 51</w:t>
      </w:r>
      <w:r>
        <w:rPr>
          <w:rFonts w:ascii="Times New Roman" w:eastAsia="Times New Roman" w:hAnsi="Times New Roman" w:cs="Times New Roman"/>
        </w:rPr>
        <w:t xml:space="preserve">(6), 894-910. https://doi.org/10.1016/j.lrp.2017.12.002 </w:t>
      </w:r>
    </w:p>
    <w:p w14:paraId="2FD5703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A3EBA1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Waarts</w:t>
      </w:r>
      <w:proofErr w:type="spellEnd"/>
      <w:r>
        <w:rPr>
          <w:rFonts w:ascii="Times New Roman" w:eastAsia="Times New Roman" w:hAnsi="Times New Roman" w:cs="Times New Roman"/>
        </w:rPr>
        <w:t xml:space="preserve">, E., &amp; Van </w:t>
      </w:r>
      <w:proofErr w:type="spellStart"/>
      <w:r>
        <w:rPr>
          <w:rFonts w:ascii="Times New Roman" w:eastAsia="Times New Roman" w:hAnsi="Times New Roman" w:cs="Times New Roman"/>
        </w:rPr>
        <w:t>Everdingen</w:t>
      </w:r>
      <w:proofErr w:type="spellEnd"/>
      <w:r>
        <w:rPr>
          <w:rFonts w:ascii="Times New Roman" w:eastAsia="Times New Roman" w:hAnsi="Times New Roman" w:cs="Times New Roman"/>
        </w:rPr>
        <w:t xml:space="preserve">, Y. (2005). The influence of national culture on the adoption status of innovations. </w:t>
      </w:r>
      <w:r>
        <w:rPr>
          <w:rFonts w:ascii="Times New Roman" w:eastAsia="Times New Roman" w:hAnsi="Times New Roman" w:cs="Times New Roman"/>
          <w:i/>
        </w:rPr>
        <w:t>European Management Journal, 23</w:t>
      </w:r>
      <w:r>
        <w:rPr>
          <w:rFonts w:ascii="Times New Roman" w:eastAsia="Times New Roman" w:hAnsi="Times New Roman" w:cs="Times New Roman"/>
        </w:rPr>
        <w:t xml:space="preserve">(6), 601-610. https://doi.org/10.1016/j.emj.2005.10.007 </w:t>
      </w:r>
    </w:p>
    <w:p w14:paraId="43768CA1"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5FDC8C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Waldman, D. A., Sully de </w:t>
      </w:r>
      <w:proofErr w:type="spellStart"/>
      <w:r>
        <w:rPr>
          <w:rFonts w:ascii="Times New Roman" w:eastAsia="Times New Roman" w:hAnsi="Times New Roman" w:cs="Times New Roman"/>
        </w:rPr>
        <w:t>Luque</w:t>
      </w:r>
      <w:proofErr w:type="spellEnd"/>
      <w:r>
        <w:rPr>
          <w:rFonts w:ascii="Times New Roman" w:eastAsia="Times New Roman" w:hAnsi="Times New Roman" w:cs="Times New Roman"/>
        </w:rPr>
        <w:t xml:space="preserve">, M., Washburn, N., House, R. J., </w:t>
      </w:r>
      <w:proofErr w:type="spellStart"/>
      <w:r>
        <w:rPr>
          <w:rFonts w:ascii="Times New Roman" w:eastAsia="Times New Roman" w:hAnsi="Times New Roman" w:cs="Times New Roman"/>
        </w:rPr>
        <w:t>Adetoun</w:t>
      </w:r>
      <w:proofErr w:type="spellEnd"/>
      <w:r>
        <w:rPr>
          <w:rFonts w:ascii="Times New Roman" w:eastAsia="Times New Roman" w:hAnsi="Times New Roman" w:cs="Times New Roman"/>
        </w:rPr>
        <w:t xml:space="preserve">, B., </w:t>
      </w:r>
      <w:proofErr w:type="spellStart"/>
      <w:r>
        <w:rPr>
          <w:rFonts w:ascii="Times New Roman" w:eastAsia="Times New Roman" w:hAnsi="Times New Roman" w:cs="Times New Roman"/>
        </w:rPr>
        <w:t>Barrasa</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Bobina</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Bodur</w:t>
      </w:r>
      <w:proofErr w:type="spellEnd"/>
      <w:r>
        <w:rPr>
          <w:rFonts w:ascii="Times New Roman" w:eastAsia="Times New Roman" w:hAnsi="Times New Roman" w:cs="Times New Roman"/>
        </w:rPr>
        <w:t xml:space="preserve">, M., Chen, Y.-J., </w:t>
      </w:r>
      <w:proofErr w:type="spellStart"/>
      <w:r>
        <w:rPr>
          <w:rFonts w:ascii="Times New Roman" w:eastAsia="Times New Roman" w:hAnsi="Times New Roman" w:cs="Times New Roman"/>
        </w:rPr>
        <w:t>Debbarma</w:t>
      </w:r>
      <w:proofErr w:type="spellEnd"/>
      <w:r>
        <w:rPr>
          <w:rFonts w:ascii="Times New Roman" w:eastAsia="Times New Roman" w:hAnsi="Times New Roman" w:cs="Times New Roman"/>
        </w:rPr>
        <w:t xml:space="preserve">, S., Dorfman, P., </w:t>
      </w:r>
      <w:proofErr w:type="spellStart"/>
      <w:r>
        <w:rPr>
          <w:rFonts w:ascii="Times New Roman" w:eastAsia="Times New Roman" w:hAnsi="Times New Roman" w:cs="Times New Roman"/>
        </w:rPr>
        <w:t>Dzuvichu</w:t>
      </w:r>
      <w:proofErr w:type="spellEnd"/>
      <w:r>
        <w:rPr>
          <w:rFonts w:ascii="Times New Roman" w:eastAsia="Times New Roman" w:hAnsi="Times New Roman" w:cs="Times New Roman"/>
        </w:rPr>
        <w:t xml:space="preserve">, R. R., </w:t>
      </w:r>
      <w:proofErr w:type="spellStart"/>
      <w:r>
        <w:rPr>
          <w:rFonts w:ascii="Times New Roman" w:eastAsia="Times New Roman" w:hAnsi="Times New Roman" w:cs="Times New Roman"/>
        </w:rPr>
        <w:t>Evcimen</w:t>
      </w:r>
      <w:proofErr w:type="spellEnd"/>
      <w:r>
        <w:rPr>
          <w:rFonts w:ascii="Times New Roman" w:eastAsia="Times New Roman" w:hAnsi="Times New Roman" w:cs="Times New Roman"/>
        </w:rPr>
        <w:t xml:space="preserve">, I., Fu, P., </w:t>
      </w:r>
      <w:proofErr w:type="spellStart"/>
      <w:r>
        <w:rPr>
          <w:rFonts w:ascii="Times New Roman" w:eastAsia="Times New Roman" w:hAnsi="Times New Roman" w:cs="Times New Roman"/>
        </w:rPr>
        <w:t>Grachev</w:t>
      </w:r>
      <w:proofErr w:type="spellEnd"/>
      <w:r>
        <w:rPr>
          <w:rFonts w:ascii="Times New Roman" w:eastAsia="Times New Roman" w:hAnsi="Times New Roman" w:cs="Times New Roman"/>
        </w:rPr>
        <w:t xml:space="preserve">, M., Gonzalez Duarte, R., Gupta, V., Den Hartog, D. N., de </w:t>
      </w:r>
      <w:proofErr w:type="spellStart"/>
      <w:r>
        <w:rPr>
          <w:rFonts w:ascii="Times New Roman" w:eastAsia="Times New Roman" w:hAnsi="Times New Roman" w:cs="Times New Roman"/>
        </w:rPr>
        <w:t>Hoogh</w:t>
      </w:r>
      <w:proofErr w:type="spellEnd"/>
      <w:r>
        <w:rPr>
          <w:rFonts w:ascii="Times New Roman" w:eastAsia="Times New Roman" w:hAnsi="Times New Roman" w:cs="Times New Roman"/>
        </w:rPr>
        <w:t xml:space="preserve">, A. H. B., Howell, J., </w:t>
      </w:r>
      <w:proofErr w:type="spellStart"/>
      <w:r>
        <w:rPr>
          <w:rFonts w:ascii="Times New Roman" w:eastAsia="Times New Roman" w:hAnsi="Times New Roman" w:cs="Times New Roman"/>
        </w:rPr>
        <w:t>Jone</w:t>
      </w:r>
      <w:proofErr w:type="spellEnd"/>
      <w:r>
        <w:rPr>
          <w:rFonts w:ascii="Times New Roman" w:eastAsia="Times New Roman" w:hAnsi="Times New Roman" w:cs="Times New Roman"/>
        </w:rPr>
        <w:t xml:space="preserve">, K.-Y., </w:t>
      </w:r>
      <w:proofErr w:type="spellStart"/>
      <w:r>
        <w:rPr>
          <w:rFonts w:ascii="Times New Roman" w:eastAsia="Times New Roman" w:hAnsi="Times New Roman" w:cs="Times New Roman"/>
        </w:rPr>
        <w:t>Kabasakal</w:t>
      </w:r>
      <w:proofErr w:type="spellEnd"/>
      <w:r>
        <w:rPr>
          <w:rFonts w:ascii="Times New Roman" w:eastAsia="Times New Roman" w:hAnsi="Times New Roman" w:cs="Times New Roman"/>
        </w:rPr>
        <w:t xml:space="preserve">, H., Konrad, E., Koopman, P. L., Lang, R., Lin, C.-C., Liu, J., Martinez, B., </w:t>
      </w:r>
      <w:proofErr w:type="spellStart"/>
      <w:r>
        <w:rPr>
          <w:rFonts w:ascii="Times New Roman" w:eastAsia="Times New Roman" w:hAnsi="Times New Roman" w:cs="Times New Roman"/>
        </w:rPr>
        <w:t>Munley</w:t>
      </w:r>
      <w:proofErr w:type="spellEnd"/>
      <w:r>
        <w:rPr>
          <w:rFonts w:ascii="Times New Roman" w:eastAsia="Times New Roman" w:hAnsi="Times New Roman" w:cs="Times New Roman"/>
        </w:rPr>
        <w:t xml:space="preserve">, A. E., </w:t>
      </w:r>
      <w:proofErr w:type="spellStart"/>
      <w:r>
        <w:rPr>
          <w:rFonts w:ascii="Times New Roman" w:eastAsia="Times New Roman" w:hAnsi="Times New Roman" w:cs="Times New Roman"/>
        </w:rPr>
        <w:t>Papalexandris</w:t>
      </w:r>
      <w:proofErr w:type="spellEnd"/>
      <w:r>
        <w:rPr>
          <w:rFonts w:ascii="Times New Roman" w:eastAsia="Times New Roman" w:hAnsi="Times New Roman" w:cs="Times New Roman"/>
        </w:rPr>
        <w:t xml:space="preserve">, N., Peng, T. K., Prieto, L., Quigley, N., Rajasekar, J., Rodríguez, F. G., </w:t>
      </w:r>
      <w:proofErr w:type="spellStart"/>
      <w:r>
        <w:rPr>
          <w:rFonts w:ascii="Times New Roman" w:eastAsia="Times New Roman" w:hAnsi="Times New Roman" w:cs="Times New Roman"/>
        </w:rPr>
        <w:t>Steyrer</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Tanure</w:t>
      </w:r>
      <w:proofErr w:type="spellEnd"/>
      <w:r>
        <w:rPr>
          <w:rFonts w:ascii="Times New Roman" w:eastAsia="Times New Roman" w:hAnsi="Times New Roman" w:cs="Times New Roman"/>
        </w:rPr>
        <w:t xml:space="preserve">, B., Thierry, H., Thomas, V. M., van den Berg, P. T., &amp; </w:t>
      </w:r>
      <w:proofErr w:type="spellStart"/>
      <w:r>
        <w:rPr>
          <w:rFonts w:ascii="Times New Roman" w:eastAsia="Times New Roman" w:hAnsi="Times New Roman" w:cs="Times New Roman"/>
        </w:rPr>
        <w:t>Wilderom</w:t>
      </w:r>
      <w:proofErr w:type="spellEnd"/>
      <w:r>
        <w:rPr>
          <w:rFonts w:ascii="Times New Roman" w:eastAsia="Times New Roman" w:hAnsi="Times New Roman" w:cs="Times New Roman"/>
        </w:rPr>
        <w:t xml:space="preserve">, C. P. M. (2006). Cultural and leadership predictors of corporate social responsibility values of top management: a GLOBE study of 15 countries. </w:t>
      </w:r>
      <w:r>
        <w:rPr>
          <w:rFonts w:ascii="Times New Roman" w:eastAsia="Times New Roman" w:hAnsi="Times New Roman" w:cs="Times New Roman"/>
          <w:i/>
        </w:rPr>
        <w:t>Journal of International Business Studies, 37</w:t>
      </w:r>
      <w:r>
        <w:rPr>
          <w:rFonts w:ascii="Times New Roman" w:eastAsia="Times New Roman" w:hAnsi="Times New Roman" w:cs="Times New Roman"/>
        </w:rPr>
        <w:t xml:space="preserve">(6), 823-837. https://doi.org/10.1057/palgrave.jibs.8400230 </w:t>
      </w:r>
    </w:p>
    <w:p w14:paraId="640BDD9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640FA9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Walker, R. M., Chen, J., &amp; Aravind, D. (2015). Management innovation and firm performance: An integration of research findings. </w:t>
      </w:r>
      <w:r>
        <w:rPr>
          <w:rFonts w:ascii="Times New Roman" w:eastAsia="Times New Roman" w:hAnsi="Times New Roman" w:cs="Times New Roman"/>
          <w:i/>
        </w:rPr>
        <w:t>European Management Journal, 33</w:t>
      </w:r>
      <w:r>
        <w:rPr>
          <w:rFonts w:ascii="Times New Roman" w:eastAsia="Times New Roman" w:hAnsi="Times New Roman" w:cs="Times New Roman"/>
        </w:rPr>
        <w:t xml:space="preserve">(5), 407-422. https://doi.org/10.1016/j.emj.2015.07.001 </w:t>
      </w:r>
    </w:p>
    <w:p w14:paraId="75DB568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A93CF7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Wang, K., &amp; Zhang, X. (2021). The effect of media coverage on disciplining firms’ pollution behaviors: Evidence from Chinese heavy polluting listed companies. </w:t>
      </w:r>
      <w:r>
        <w:rPr>
          <w:rFonts w:ascii="Times New Roman" w:eastAsia="Times New Roman" w:hAnsi="Times New Roman" w:cs="Times New Roman"/>
          <w:i/>
        </w:rPr>
        <w:t>Journal of Cleaner Production, 280</w:t>
      </w:r>
      <w:r>
        <w:rPr>
          <w:rFonts w:ascii="Times New Roman" w:eastAsia="Times New Roman" w:hAnsi="Times New Roman" w:cs="Times New Roman"/>
        </w:rPr>
        <w:t xml:space="preserve">. https://doi.org/10.1016/j.jclepro.2020.123035 </w:t>
      </w:r>
    </w:p>
    <w:p w14:paraId="138BC2DB"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3BF1A4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Wangrow</w:t>
      </w:r>
      <w:proofErr w:type="spellEnd"/>
      <w:r>
        <w:rPr>
          <w:rFonts w:ascii="Times New Roman" w:eastAsia="Times New Roman" w:hAnsi="Times New Roman" w:cs="Times New Roman"/>
        </w:rPr>
        <w:t xml:space="preserve">, D. B., Kolev, K., &amp; Hughes-Morgan, M. (2019). Not all responses are the same: How CEO cognitions impact strategy when performance falls below aspirations. </w:t>
      </w:r>
      <w:r>
        <w:rPr>
          <w:rFonts w:ascii="Times New Roman" w:eastAsia="Times New Roman" w:hAnsi="Times New Roman" w:cs="Times New Roman"/>
          <w:i/>
        </w:rPr>
        <w:t>Journal of General Management, 44</w:t>
      </w:r>
      <w:r>
        <w:rPr>
          <w:rFonts w:ascii="Times New Roman" w:eastAsia="Times New Roman" w:hAnsi="Times New Roman" w:cs="Times New Roman"/>
        </w:rPr>
        <w:t xml:space="preserve">(2), 73-86. </w:t>
      </w:r>
    </w:p>
    <w:p w14:paraId="05611ED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9EA004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Wennberg</w:t>
      </w:r>
      <w:proofErr w:type="spellEnd"/>
      <w:r>
        <w:rPr>
          <w:rFonts w:ascii="Times New Roman" w:eastAsia="Times New Roman" w:hAnsi="Times New Roman" w:cs="Times New Roman"/>
        </w:rPr>
        <w:t xml:space="preserve">, K., Delmar, F., &amp; </w:t>
      </w:r>
      <w:proofErr w:type="spellStart"/>
      <w:r>
        <w:rPr>
          <w:rFonts w:ascii="Times New Roman" w:eastAsia="Times New Roman" w:hAnsi="Times New Roman" w:cs="Times New Roman"/>
        </w:rPr>
        <w:t>McKelvie</w:t>
      </w:r>
      <w:proofErr w:type="spellEnd"/>
      <w:r>
        <w:rPr>
          <w:rFonts w:ascii="Times New Roman" w:eastAsia="Times New Roman" w:hAnsi="Times New Roman" w:cs="Times New Roman"/>
        </w:rPr>
        <w:t xml:space="preserve">, A. (2016). Variable risk preferences in new firm growth and survival. </w:t>
      </w:r>
      <w:r>
        <w:rPr>
          <w:rFonts w:ascii="Times New Roman" w:eastAsia="Times New Roman" w:hAnsi="Times New Roman" w:cs="Times New Roman"/>
          <w:i/>
        </w:rPr>
        <w:t>Journal of Business Venturing, 31</w:t>
      </w:r>
      <w:r>
        <w:rPr>
          <w:rFonts w:ascii="Times New Roman" w:eastAsia="Times New Roman" w:hAnsi="Times New Roman" w:cs="Times New Roman"/>
        </w:rPr>
        <w:t xml:space="preserve">(4), 408-427. </w:t>
      </w:r>
    </w:p>
    <w:p w14:paraId="211A085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7EBE324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Wennberg</w:t>
      </w:r>
      <w:proofErr w:type="spellEnd"/>
      <w:r>
        <w:rPr>
          <w:rFonts w:ascii="Times New Roman" w:eastAsia="Times New Roman" w:hAnsi="Times New Roman" w:cs="Times New Roman"/>
        </w:rPr>
        <w:t xml:space="preserve">, K., &amp; Holmquist, C. (2008). </w:t>
      </w:r>
      <w:proofErr w:type="spellStart"/>
      <w:r>
        <w:rPr>
          <w:rFonts w:ascii="Times New Roman" w:eastAsia="Times New Roman" w:hAnsi="Times New Roman" w:cs="Times New Roman"/>
        </w:rPr>
        <w:t>Problemistic</w:t>
      </w:r>
      <w:proofErr w:type="spellEnd"/>
      <w:r>
        <w:rPr>
          <w:rFonts w:ascii="Times New Roman" w:eastAsia="Times New Roman" w:hAnsi="Times New Roman" w:cs="Times New Roman"/>
        </w:rPr>
        <w:t xml:space="preserve"> search and international entrepreneurship. </w:t>
      </w:r>
      <w:r>
        <w:rPr>
          <w:rFonts w:ascii="Times New Roman" w:eastAsia="Times New Roman" w:hAnsi="Times New Roman" w:cs="Times New Roman"/>
          <w:i/>
        </w:rPr>
        <w:t>European Management Journal, 26</w:t>
      </w:r>
      <w:r>
        <w:rPr>
          <w:rFonts w:ascii="Times New Roman" w:eastAsia="Times New Roman" w:hAnsi="Times New Roman" w:cs="Times New Roman"/>
        </w:rPr>
        <w:t xml:space="preserve">(6), 441-454. https://doi.org/10.1016/j.emj.2008.09.007 </w:t>
      </w:r>
    </w:p>
    <w:p w14:paraId="619C2E6D"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FADFB04"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Whitener, E. M. (1990). Confusion of confidence intervals and credibility intervals in meta-analysis. </w:t>
      </w:r>
      <w:r>
        <w:rPr>
          <w:rFonts w:ascii="Times New Roman" w:eastAsia="Times New Roman" w:hAnsi="Times New Roman" w:cs="Times New Roman"/>
          <w:i/>
        </w:rPr>
        <w:t>Journal of Applied Psychology, 75</w:t>
      </w:r>
      <w:r>
        <w:rPr>
          <w:rFonts w:ascii="Times New Roman" w:eastAsia="Times New Roman" w:hAnsi="Times New Roman" w:cs="Times New Roman"/>
        </w:rPr>
        <w:t xml:space="preserve">(3), 315-321. </w:t>
      </w:r>
    </w:p>
    <w:p w14:paraId="1083A61E"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2588825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Xie</w:t>
      </w:r>
      <w:proofErr w:type="spellEnd"/>
      <w:r>
        <w:rPr>
          <w:rFonts w:ascii="Times New Roman" w:eastAsia="Times New Roman" w:hAnsi="Times New Roman" w:cs="Times New Roman"/>
        </w:rPr>
        <w:t xml:space="preserve">, E., Huang, Y., Stevens, C. E., &amp; Lebedev, S. (2019). Performance feedback and outward foreign direct investment by emerging economy firms. </w:t>
      </w:r>
      <w:r>
        <w:rPr>
          <w:rFonts w:ascii="Times New Roman" w:eastAsia="Times New Roman" w:hAnsi="Times New Roman" w:cs="Times New Roman"/>
          <w:i/>
        </w:rPr>
        <w:t>Journal of World Business, 54</w:t>
      </w:r>
      <w:r>
        <w:rPr>
          <w:rFonts w:ascii="Times New Roman" w:eastAsia="Times New Roman" w:hAnsi="Times New Roman" w:cs="Times New Roman"/>
        </w:rPr>
        <w:t xml:space="preserve">(6). https://doi.org/10.1016/j.jwb.2019.101014 </w:t>
      </w:r>
    </w:p>
    <w:p w14:paraId="00FC713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F8EF967"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Xu, D., Zhou, K. Z., &amp; Du, F. (2019). Deviant versus aspirational risk taking: The effects of performance feedback on bribery expenditure and R&amp;D intensity. </w:t>
      </w:r>
      <w:r>
        <w:rPr>
          <w:rFonts w:ascii="Times New Roman" w:eastAsia="Times New Roman" w:hAnsi="Times New Roman" w:cs="Times New Roman"/>
          <w:i/>
        </w:rPr>
        <w:t>Academy of Management Journal, 62</w:t>
      </w:r>
      <w:r>
        <w:rPr>
          <w:rFonts w:ascii="Times New Roman" w:eastAsia="Times New Roman" w:hAnsi="Times New Roman" w:cs="Times New Roman"/>
        </w:rPr>
        <w:t xml:space="preserve">(4), 1226-1251. </w:t>
      </w:r>
    </w:p>
    <w:p w14:paraId="5B02E2B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8C1A835"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Xu, Y., &amp; Zeng, G. (2020). Corporate social performance aspiration and its effects. </w:t>
      </w:r>
      <w:r>
        <w:rPr>
          <w:rFonts w:ascii="Times New Roman" w:eastAsia="Times New Roman" w:hAnsi="Times New Roman" w:cs="Times New Roman"/>
          <w:i/>
        </w:rPr>
        <w:t>Asia Pacific Journal of Management</w:t>
      </w:r>
      <w:r>
        <w:rPr>
          <w:rFonts w:ascii="Times New Roman" w:eastAsia="Times New Roman" w:hAnsi="Times New Roman" w:cs="Times New Roman"/>
        </w:rPr>
        <w:t xml:space="preserve">. https://doi.org/10.1007/s10490-020-09706-0 </w:t>
      </w:r>
    </w:p>
    <w:p w14:paraId="585EC588"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6CCC8C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Yang, Z., Zhang, H., &amp; </w:t>
      </w:r>
      <w:proofErr w:type="spellStart"/>
      <w:r>
        <w:rPr>
          <w:rFonts w:ascii="Times New Roman" w:eastAsia="Times New Roman" w:hAnsi="Times New Roman" w:cs="Times New Roman"/>
        </w:rPr>
        <w:t>Xie</w:t>
      </w:r>
      <w:proofErr w:type="spellEnd"/>
      <w:r>
        <w:rPr>
          <w:rFonts w:ascii="Times New Roman" w:eastAsia="Times New Roman" w:hAnsi="Times New Roman" w:cs="Times New Roman"/>
        </w:rPr>
        <w:t xml:space="preserve">, E. (2017). Performance feedback and supplier selection: A perspective from the behavioral theory of the firm. </w:t>
      </w:r>
      <w:r>
        <w:rPr>
          <w:rFonts w:ascii="Times New Roman" w:eastAsia="Times New Roman" w:hAnsi="Times New Roman" w:cs="Times New Roman"/>
          <w:i/>
        </w:rPr>
        <w:t>Industrial Marketing Management, 63</w:t>
      </w:r>
      <w:r>
        <w:rPr>
          <w:rFonts w:ascii="Times New Roman" w:eastAsia="Times New Roman" w:hAnsi="Times New Roman" w:cs="Times New Roman"/>
        </w:rPr>
        <w:t xml:space="preserve">, 105-115. https://doi.org/10.1016/j.indmarman.2016.12.003 </w:t>
      </w:r>
    </w:p>
    <w:p w14:paraId="39402482"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6CC5665E"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Ye, Y., Yu, W., &amp; </w:t>
      </w:r>
      <w:proofErr w:type="spellStart"/>
      <w:r>
        <w:rPr>
          <w:rFonts w:ascii="Times New Roman" w:eastAsia="Times New Roman" w:hAnsi="Times New Roman" w:cs="Times New Roman"/>
        </w:rPr>
        <w:t>Nason</w:t>
      </w:r>
      <w:proofErr w:type="spellEnd"/>
      <w:r>
        <w:rPr>
          <w:rFonts w:ascii="Times New Roman" w:eastAsia="Times New Roman" w:hAnsi="Times New Roman" w:cs="Times New Roman"/>
        </w:rPr>
        <w:t xml:space="preserve">, R. S. (2021). Performance feedback persistence: comparative effects of historical versus peer performance feedback on innovative search. </w:t>
      </w:r>
      <w:r>
        <w:rPr>
          <w:rFonts w:ascii="Times New Roman" w:eastAsia="Times New Roman" w:hAnsi="Times New Roman" w:cs="Times New Roman"/>
          <w:i/>
        </w:rPr>
        <w:t>Journal of Management, 47</w:t>
      </w:r>
      <w:r>
        <w:rPr>
          <w:rFonts w:ascii="Times New Roman" w:eastAsia="Times New Roman" w:hAnsi="Times New Roman" w:cs="Times New Roman"/>
        </w:rPr>
        <w:t xml:space="preserve">(4), 1053-1081. https://doi.org/10.4119727/01643920063921096126225 </w:t>
      </w:r>
    </w:p>
    <w:p w14:paraId="6BF50780"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322DB44F"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Yu, W., </w:t>
      </w:r>
      <w:proofErr w:type="spellStart"/>
      <w:r>
        <w:rPr>
          <w:rFonts w:ascii="Times New Roman" w:eastAsia="Times New Roman" w:hAnsi="Times New Roman" w:cs="Times New Roman"/>
        </w:rPr>
        <w:t>Minniti</w:t>
      </w:r>
      <w:proofErr w:type="spellEnd"/>
      <w:r>
        <w:rPr>
          <w:rFonts w:ascii="Times New Roman" w:eastAsia="Times New Roman" w:hAnsi="Times New Roman" w:cs="Times New Roman"/>
        </w:rPr>
        <w:t xml:space="preserve">, M., &amp; </w:t>
      </w:r>
      <w:proofErr w:type="spellStart"/>
      <w:r>
        <w:rPr>
          <w:rFonts w:ascii="Times New Roman" w:eastAsia="Times New Roman" w:hAnsi="Times New Roman" w:cs="Times New Roman"/>
        </w:rPr>
        <w:t>Nason</w:t>
      </w:r>
      <w:proofErr w:type="spellEnd"/>
      <w:r>
        <w:rPr>
          <w:rFonts w:ascii="Times New Roman" w:eastAsia="Times New Roman" w:hAnsi="Times New Roman" w:cs="Times New Roman"/>
        </w:rPr>
        <w:t xml:space="preserve">, R. (2018). Underperformance duration and innovative search: Evidence from the high‐tech manufacturing industry. </w:t>
      </w:r>
      <w:r>
        <w:rPr>
          <w:rFonts w:ascii="Times New Roman" w:eastAsia="Times New Roman" w:hAnsi="Times New Roman" w:cs="Times New Roman"/>
          <w:i/>
        </w:rPr>
        <w:t>Strategic Management Journal, 40</w:t>
      </w:r>
      <w:r>
        <w:rPr>
          <w:rFonts w:ascii="Times New Roman" w:eastAsia="Times New Roman" w:hAnsi="Times New Roman" w:cs="Times New Roman"/>
        </w:rPr>
        <w:t xml:space="preserve">(5), 836-861. https://doi.org/10.1002/smj.2988 </w:t>
      </w:r>
    </w:p>
    <w:p w14:paraId="1E6B097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0B5656F3"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Zhang, C. M., &amp; </w:t>
      </w:r>
      <w:proofErr w:type="spellStart"/>
      <w:r>
        <w:rPr>
          <w:rFonts w:ascii="Times New Roman" w:eastAsia="Times New Roman" w:hAnsi="Times New Roman" w:cs="Times New Roman"/>
        </w:rPr>
        <w:t>Greve</w:t>
      </w:r>
      <w:proofErr w:type="spellEnd"/>
      <w:r>
        <w:rPr>
          <w:rFonts w:ascii="Times New Roman" w:eastAsia="Times New Roman" w:hAnsi="Times New Roman" w:cs="Times New Roman"/>
        </w:rPr>
        <w:t xml:space="preserve">, H. R. (2018). Delayed adoption of rules: A relational theory of firm exposure and state cooptation. </w:t>
      </w:r>
      <w:r>
        <w:rPr>
          <w:rFonts w:ascii="Times New Roman" w:eastAsia="Times New Roman" w:hAnsi="Times New Roman" w:cs="Times New Roman"/>
          <w:i/>
        </w:rPr>
        <w:t>Journal of Management, 44</w:t>
      </w:r>
      <w:r>
        <w:rPr>
          <w:rFonts w:ascii="Times New Roman" w:eastAsia="Times New Roman" w:hAnsi="Times New Roman" w:cs="Times New Roman"/>
        </w:rPr>
        <w:t xml:space="preserve">(8), 3336-3363. https://doi.org/10.4119727/016439210636176637737119 </w:t>
      </w:r>
    </w:p>
    <w:p w14:paraId="0A525769"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13F0144A"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Zhang, L. (2018). Risk or uncertainty: The effect of performance on risk taking in the mutual fund industry. </w:t>
      </w:r>
      <w:r>
        <w:rPr>
          <w:rFonts w:ascii="Times New Roman" w:eastAsia="Times New Roman" w:hAnsi="Times New Roman" w:cs="Times New Roman"/>
          <w:i/>
        </w:rPr>
        <w:t>Working Paper</w:t>
      </w:r>
      <w:r>
        <w:rPr>
          <w:rFonts w:ascii="Times New Roman" w:eastAsia="Times New Roman" w:hAnsi="Times New Roman" w:cs="Times New Roman"/>
        </w:rPr>
        <w:t xml:space="preserve">. </w:t>
      </w:r>
    </w:p>
    <w:p w14:paraId="7C4716BF"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4E40A29C" w14:textId="77777777" w:rsidR="003F673E" w:rsidRDefault="00B167A2">
      <w:pPr>
        <w:pBdr>
          <w:top w:val="nil"/>
          <w:left w:val="nil"/>
          <w:bottom w:val="nil"/>
          <w:right w:val="nil"/>
          <w:between w:val="nil"/>
        </w:pBd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Zhong, X., Ren, L., &amp; Song, T. (2021). Beyond market Strategies: How multiple decision-maker groups jointly influence underperforming firms’ corporate social (</w:t>
      </w:r>
      <w:proofErr w:type="spellStart"/>
      <w:r>
        <w:rPr>
          <w:rFonts w:ascii="Times New Roman" w:eastAsia="Times New Roman" w:hAnsi="Times New Roman" w:cs="Times New Roman"/>
        </w:rPr>
        <w:t>ir</w:t>
      </w:r>
      <w:proofErr w:type="spellEnd"/>
      <w:r>
        <w:rPr>
          <w:rFonts w:ascii="Times New Roman" w:eastAsia="Times New Roman" w:hAnsi="Times New Roman" w:cs="Times New Roman"/>
        </w:rPr>
        <w:t xml:space="preserve">)responsibility. </w:t>
      </w:r>
      <w:r>
        <w:rPr>
          <w:rFonts w:ascii="Times New Roman" w:eastAsia="Times New Roman" w:hAnsi="Times New Roman" w:cs="Times New Roman"/>
          <w:i/>
        </w:rPr>
        <w:t>Journal of Business Ethics</w:t>
      </w:r>
      <w:r>
        <w:rPr>
          <w:rFonts w:ascii="Times New Roman" w:eastAsia="Times New Roman" w:hAnsi="Times New Roman" w:cs="Times New Roman"/>
        </w:rPr>
        <w:t xml:space="preserve">. https://doi.org/10.1007/s10551-021-04796-2 </w:t>
      </w:r>
    </w:p>
    <w:p w14:paraId="20AB1304"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rPr>
      </w:pPr>
    </w:p>
    <w:p w14:paraId="5E0539D9" w14:textId="77777777" w:rsidR="003F673E" w:rsidRDefault="003F673E">
      <w:pPr>
        <w:rPr>
          <w:rFonts w:ascii="Times New Roman" w:eastAsia="Times New Roman" w:hAnsi="Times New Roman" w:cs="Times New Roman"/>
        </w:rPr>
      </w:pPr>
    </w:p>
    <w:p w14:paraId="098918EB" w14:textId="77777777" w:rsidR="003F673E" w:rsidRDefault="003F673E"/>
    <w:sectPr w:rsidR="003F673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9ECC" w14:textId="77777777" w:rsidR="0053794F" w:rsidRDefault="0053794F">
      <w:pPr>
        <w:spacing w:line="240" w:lineRule="auto"/>
      </w:pPr>
      <w:r>
        <w:separator/>
      </w:r>
    </w:p>
  </w:endnote>
  <w:endnote w:type="continuationSeparator" w:id="0">
    <w:p w14:paraId="583CD806" w14:textId="77777777" w:rsidR="0053794F" w:rsidRDefault="00537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98F6" w14:textId="77777777" w:rsidR="003F673E" w:rsidRDefault="00B167A2">
    <w:pPr>
      <w:jc w:val="right"/>
    </w:pPr>
    <w:r>
      <w:fldChar w:fldCharType="begin"/>
    </w:r>
    <w:r>
      <w:instrText>PAGE</w:instrText>
    </w:r>
    <w:r>
      <w:fldChar w:fldCharType="separate"/>
    </w:r>
    <w:r w:rsidR="000C1274">
      <w:rPr>
        <w:noProof/>
      </w:rPr>
      <w:t>1</w:t>
    </w:r>
    <w:r>
      <w:fldChar w:fldCharType="end"/>
    </w:r>
  </w:p>
  <w:p w14:paraId="77090DA0" w14:textId="77777777" w:rsidR="003F673E" w:rsidRDefault="003F6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94E6" w14:textId="77777777" w:rsidR="0053794F" w:rsidRDefault="0053794F">
      <w:pPr>
        <w:spacing w:line="240" w:lineRule="auto"/>
      </w:pPr>
      <w:r>
        <w:separator/>
      </w:r>
    </w:p>
  </w:footnote>
  <w:footnote w:type="continuationSeparator" w:id="0">
    <w:p w14:paraId="1DE38B05" w14:textId="77777777" w:rsidR="0053794F" w:rsidRDefault="0053794F">
      <w:pPr>
        <w:spacing w:line="240" w:lineRule="auto"/>
      </w:pPr>
      <w:r>
        <w:continuationSeparator/>
      </w:r>
    </w:p>
  </w:footnote>
  <w:footnote w:id="1">
    <w:p w14:paraId="03F181F6" w14:textId="77777777" w:rsidR="003F673E" w:rsidRDefault="00B167A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 this paper we use the terms “national culture” and “culture” interchangeably.</w:t>
      </w:r>
    </w:p>
  </w:footnote>
  <w:footnote w:id="2">
    <w:p w14:paraId="63137BC7" w14:textId="77777777" w:rsidR="003F673E" w:rsidRDefault="00B167A2">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Please see Appendix B for the frequency of countries within our meta-analytic sample, which demonstrates the recent internationalization trend in the PFT discourse.</w:t>
      </w:r>
    </w:p>
  </w:footnote>
  <w:footnote w:id="3">
    <w:p w14:paraId="7D807115" w14:textId="77777777" w:rsidR="003F673E" w:rsidRDefault="00B167A2">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We provide a detailed discussion of our sample in the Methodology section. </w:t>
      </w:r>
    </w:p>
  </w:footnote>
  <w:footnote w:id="4">
    <w:p w14:paraId="437F3322" w14:textId="77777777" w:rsidR="003F673E" w:rsidRDefault="00B167A2">
      <w:pPr>
        <w:pBdr>
          <w:top w:val="nil"/>
          <w:left w:val="nil"/>
          <w:bottom w:val="nil"/>
          <w:right w:val="nil"/>
          <w:between w:val="nil"/>
        </w:pBdr>
        <w:spacing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Geert Hofstede, scholar of social psychology and international </w:t>
      </w:r>
      <w:r>
        <w:rPr>
          <w:rFonts w:ascii="Times New Roman" w:eastAsia="Times New Roman" w:hAnsi="Times New Roman" w:cs="Times New Roman"/>
          <w:sz w:val="20"/>
          <w:szCs w:val="20"/>
        </w:rPr>
        <w:t>business</w:t>
      </w:r>
      <w:r>
        <w:rPr>
          <w:rFonts w:ascii="Times New Roman" w:eastAsia="Times New Roman" w:hAnsi="Times New Roman" w:cs="Times New Roman"/>
          <w:color w:val="000000"/>
          <w:sz w:val="20"/>
          <w:szCs w:val="20"/>
        </w:rPr>
        <w:t xml:space="preserve"> provided the most well-known framework for measuring culture.</w:t>
      </w:r>
      <w:r>
        <w:rPr>
          <w:color w:val="000000"/>
          <w:sz w:val="20"/>
          <w:szCs w:val="20"/>
        </w:rPr>
        <w:t xml:space="preserve"> </w:t>
      </w:r>
    </w:p>
  </w:footnote>
  <w:footnote w:id="5">
    <w:p w14:paraId="01D9669D" w14:textId="77777777" w:rsidR="003F673E" w:rsidRDefault="00B167A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Since performance below aspirations is negative, a negative relationship between performance below aspirations and strategic actions denotes an increase in strategic actions as performance decreases further below aspirations.</w:t>
      </w:r>
    </w:p>
  </w:footnote>
  <w:footnote w:id="6">
    <w:p w14:paraId="0C423E8D" w14:textId="77777777" w:rsidR="003F673E" w:rsidRDefault="00B167A2">
      <w:pPr>
        <w:pBdr>
          <w:top w:val="nil"/>
          <w:left w:val="nil"/>
          <w:bottom w:val="nil"/>
          <w:right w:val="nil"/>
          <w:between w:val="nil"/>
        </w:pBdr>
        <w:spacing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GLOBE project is a unique large-scale study of cultural practices in </w:t>
      </w:r>
      <w:r>
        <w:rPr>
          <w:rFonts w:ascii="Times New Roman" w:eastAsia="Times New Roman" w:hAnsi="Times New Roman" w:cs="Times New Roman"/>
          <w:sz w:val="20"/>
          <w:szCs w:val="20"/>
        </w:rPr>
        <w:t>62</w:t>
      </w:r>
      <w:r>
        <w:rPr>
          <w:rFonts w:ascii="Times New Roman" w:eastAsia="Times New Roman" w:hAnsi="Times New Roman" w:cs="Times New Roman"/>
          <w:color w:val="000000"/>
          <w:sz w:val="20"/>
          <w:szCs w:val="20"/>
        </w:rPr>
        <w:t xml:space="preserve"> countries (House et al., 2004). https://globeproject.com/</w:t>
      </w:r>
    </w:p>
  </w:footnote>
  <w:footnote w:id="7">
    <w:p w14:paraId="64664C76" w14:textId="77777777" w:rsidR="003F673E" w:rsidRDefault="00B167A2">
      <w:pPr>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We did not restrict our search to a specific date, however we expected that we would not find any studies on organizational performance feedback theory before the publication of Cyert and March (1963). The beginning date of 1987 emerged from our search.</w:t>
      </w:r>
    </w:p>
  </w:footnote>
  <w:footnote w:id="8">
    <w:p w14:paraId="43904644" w14:textId="77777777" w:rsidR="003F673E" w:rsidRDefault="00B167A2">
      <w:pPr>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Following Aguinis et al. (2010b), we used trim-and-fill analyses to ensure that the file drawer problem would not influence our results. For more details on our trim-and-fill analyses, please refer to Section 5.4. Post-Hoc Analyses.</w:t>
      </w:r>
    </w:p>
  </w:footnote>
  <w:footnote w:id="9">
    <w:p w14:paraId="10E46F7B" w14:textId="77777777" w:rsidR="003F673E" w:rsidRDefault="00B167A2">
      <w:pPr>
        <w:rPr>
          <w:rFonts w:ascii="Times New Roman" w:eastAsia="Times New Roman" w:hAnsi="Times New Roman" w:cs="Times New Roman"/>
          <w:sz w:val="20"/>
          <w:szCs w:val="20"/>
          <w:vertAlign w:val="superscript"/>
        </w:rPr>
      </w:pPr>
      <w:r>
        <w:rPr>
          <w:rStyle w:val="FootnoteReference"/>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Before removing a study from our sample, we contacted its authors and asked for the missing information. The authors of two studies provided the missing information, allowing us to keep those two studies in our sample.</w:t>
      </w:r>
    </w:p>
  </w:footnote>
  <w:footnote w:id="10">
    <w:p w14:paraId="26956DD1" w14:textId="77777777" w:rsidR="003F673E" w:rsidRDefault="00B167A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Appendix A </w:t>
      </w:r>
      <w:r>
        <w:rPr>
          <w:rFonts w:ascii="Times New Roman" w:eastAsia="Times New Roman" w:hAnsi="Times New Roman" w:cs="Times New Roman"/>
          <w:color w:val="000000"/>
          <w:sz w:val="20"/>
          <w:szCs w:val="20"/>
        </w:rPr>
        <w:t>lists the bibliographic information of all studies in our sample.</w:t>
      </w:r>
    </w:p>
  </w:footnote>
  <w:footnote w:id="11">
    <w:p w14:paraId="4DA2C43D" w14:textId="77777777" w:rsidR="003F673E" w:rsidRDefault="00B167A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Appendix B </w:t>
      </w:r>
      <w:r>
        <w:rPr>
          <w:rFonts w:ascii="Times New Roman" w:eastAsia="Times New Roman" w:hAnsi="Times New Roman" w:cs="Times New Roman"/>
          <w:color w:val="000000"/>
          <w:sz w:val="20"/>
          <w:szCs w:val="20"/>
        </w:rPr>
        <w:t xml:space="preserve">presents the frequency of occurrence for each country and country clusters (serving as proxies for distinct cultures) in our sample. </w:t>
      </w:r>
    </w:p>
    <w:p w14:paraId="784F45C7" w14:textId="77777777" w:rsidR="003F673E" w:rsidRDefault="003F673E">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 w:id="12">
    <w:p w14:paraId="1434D988" w14:textId="77777777" w:rsidR="003F673E" w:rsidRDefault="00B167A2">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While we report our results on uncorrected correlation coefficients, we also analyzed the differences between uncorrected and corrected results for our central results and present. We used the Olkin and Pratt (1958) and Fisher (1921) approaches for corrections. For all the effect sizes under consideration, the differences between uncorrected and corrected effects were not statistically significant. Please see the Post Hoc Analyses section for more information.</w:t>
      </w:r>
    </w:p>
  </w:footnote>
  <w:footnote w:id="13">
    <w:p w14:paraId="4A8A0229" w14:textId="77777777" w:rsidR="003F673E" w:rsidRDefault="00B167A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Please see the Hypotheses section (and Footnote 4) for an explanation of this negative relationship when performance is below aspirations.</w:t>
      </w:r>
    </w:p>
  </w:footnote>
  <w:footnote w:id="14">
    <w:p w14:paraId="2B81AAE0" w14:textId="77777777" w:rsidR="003F673E" w:rsidRDefault="00B167A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Apart from Jirasek (2017)</w:t>
      </w:r>
    </w:p>
  </w:footnote>
  <w:footnote w:id="15">
    <w:p w14:paraId="28850DE5" w14:textId="2A5A3137" w:rsidR="003F673E" w:rsidRDefault="00B167A2">
      <w:pPr>
        <w:spacing w:line="240" w:lineRule="auto"/>
        <w:rPr>
          <w:rFonts w:ascii="Times New Roman" w:eastAsia="Times New Roman" w:hAnsi="Times New Roman" w:cs="Times New Roman"/>
          <w:color w:val="FF0000"/>
          <w:sz w:val="20"/>
          <w:szCs w:val="20"/>
        </w:rPr>
      </w:pPr>
      <w:r w:rsidRPr="000C1274">
        <w:rPr>
          <w:rStyle w:val="FootnoteReference"/>
          <w:color w:val="FF0000"/>
        </w:rPr>
        <w:footnoteRef/>
      </w:r>
      <w:r w:rsidRPr="000C1274">
        <w:rPr>
          <w:rFonts w:ascii="Times New Roman" w:eastAsia="Times New Roman" w:hAnsi="Times New Roman" w:cs="Times New Roman"/>
          <w:color w:val="FF0000"/>
          <w:sz w:val="20"/>
          <w:szCs w:val="20"/>
        </w:rPr>
        <w:t xml:space="preserve"> Since </w:t>
      </w:r>
      <w:r>
        <w:rPr>
          <w:rFonts w:ascii="Times New Roman" w:eastAsia="Times New Roman" w:hAnsi="Times New Roman" w:cs="Times New Roman"/>
          <w:color w:val="FF0000"/>
          <w:sz w:val="20"/>
          <w:szCs w:val="20"/>
        </w:rPr>
        <w:t xml:space="preserve">cultural practices are prone to change over time, we also ran additional analyses that only included PFT studies from our sample that were published after </w:t>
      </w:r>
      <w:r w:rsidR="000C1274">
        <w:rPr>
          <w:rFonts w:ascii="Times New Roman" w:eastAsia="Times New Roman" w:hAnsi="Times New Roman" w:cs="Times New Roman"/>
          <w:color w:val="FF0000"/>
          <w:sz w:val="20"/>
          <w:szCs w:val="20"/>
        </w:rPr>
        <w:t>House et al.</w:t>
      </w:r>
      <w:r>
        <w:rPr>
          <w:rFonts w:ascii="Times New Roman" w:eastAsia="Times New Roman" w:hAnsi="Times New Roman" w:cs="Times New Roman"/>
          <w:color w:val="FF0000"/>
          <w:sz w:val="20"/>
          <w:szCs w:val="20"/>
        </w:rPr>
        <w:t xml:space="preserve"> (200</w:t>
      </w:r>
      <w:r w:rsidR="000C1274">
        <w:rPr>
          <w:rFonts w:ascii="Times New Roman" w:eastAsia="Times New Roman" w:hAnsi="Times New Roman" w:cs="Times New Roman"/>
          <w:color w:val="FF0000"/>
          <w:sz w:val="20"/>
          <w:szCs w:val="20"/>
        </w:rPr>
        <w:t>2</w:t>
      </w:r>
      <w:r>
        <w:rPr>
          <w:rFonts w:ascii="Times New Roman" w:eastAsia="Times New Roman" w:hAnsi="Times New Roman" w:cs="Times New Roman"/>
          <w:color w:val="FF0000"/>
          <w:sz w:val="20"/>
          <w:szCs w:val="20"/>
        </w:rPr>
        <w:t>), i.e., the first comprehensive analysis of the GLOBE dimensions, was published. This process resulted in omitting four data points for performance below aspirations, and two data points for performance above aspirations. The results of these analyses are in line with our main analyses. These results are available from the authors upon request.</w:t>
      </w:r>
    </w:p>
  </w:footnote>
  <w:footnote w:id="16">
    <w:p w14:paraId="1372DEB7" w14:textId="77777777" w:rsidR="003F673E" w:rsidRDefault="00B167A2">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Results available from the authors upon request.</w:t>
      </w:r>
    </w:p>
  </w:footnote>
  <w:footnote w:id="17">
    <w:p w14:paraId="38D6C1C3" w14:textId="142A15A8" w:rsidR="003F673E" w:rsidRDefault="00B167A2">
      <w:pPr>
        <w:spacing w:line="240" w:lineRule="auto"/>
        <w:rPr>
          <w:rFonts w:ascii="Times New Roman" w:eastAsia="Times New Roman" w:hAnsi="Times New Roman" w:cs="Times New Roman"/>
          <w:color w:val="FF0000"/>
          <w:sz w:val="20"/>
          <w:szCs w:val="20"/>
        </w:rPr>
      </w:pPr>
      <w:r w:rsidRPr="000C1274">
        <w:rPr>
          <w:rStyle w:val="FootnoteReference"/>
          <w:color w:val="FF0000"/>
        </w:rPr>
        <w:footnoteRef/>
      </w:r>
      <w:r w:rsidRPr="000C1274">
        <w:rPr>
          <w:rFonts w:ascii="Times New Roman" w:eastAsia="Times New Roman" w:hAnsi="Times New Roman" w:cs="Times New Roman"/>
          <w:color w:val="FF0000"/>
          <w:sz w:val="20"/>
          <w:szCs w:val="20"/>
        </w:rPr>
        <w:t xml:space="preserve"> While our main </w:t>
      </w:r>
      <w:r>
        <w:rPr>
          <w:rFonts w:ascii="Times New Roman" w:eastAsia="Times New Roman" w:hAnsi="Times New Roman" w:cs="Times New Roman"/>
          <w:color w:val="FF0000"/>
          <w:sz w:val="20"/>
          <w:szCs w:val="20"/>
        </w:rPr>
        <w:t>analyses focus on the GLOBE framework of national culture, which is defined as the most relevant framework for research questions related to organizations and leadership among different frameworks of national culture (Taras et al., 2009), we ran additional analyses using Hofstede’s framework of national culture</w:t>
      </w:r>
      <w:r w:rsidR="00204DB7">
        <w:rPr>
          <w:rFonts w:ascii="Times New Roman" w:eastAsia="Times New Roman" w:hAnsi="Times New Roman" w:cs="Times New Roman"/>
          <w:color w:val="FF0000"/>
          <w:sz w:val="20"/>
          <w:szCs w:val="20"/>
        </w:rPr>
        <w:t xml:space="preserve"> (Hofstede, 2001)</w:t>
      </w:r>
      <w:r>
        <w:rPr>
          <w:rFonts w:ascii="Times New Roman" w:eastAsia="Times New Roman" w:hAnsi="Times New Roman" w:cs="Times New Roman"/>
          <w:color w:val="FF0000"/>
          <w:sz w:val="20"/>
          <w:szCs w:val="20"/>
        </w:rPr>
        <w:t xml:space="preserve">. We used uncertainty avoidance, long-term </w:t>
      </w:r>
      <w:r w:rsidR="00204DB7">
        <w:rPr>
          <w:rFonts w:ascii="Times New Roman" w:eastAsia="Times New Roman" w:hAnsi="Times New Roman" w:cs="Times New Roman"/>
          <w:color w:val="FF0000"/>
          <w:sz w:val="20"/>
          <w:szCs w:val="20"/>
        </w:rPr>
        <w:t>orientation,</w:t>
      </w:r>
      <w:r>
        <w:rPr>
          <w:rFonts w:ascii="Times New Roman" w:eastAsia="Times New Roman" w:hAnsi="Times New Roman" w:cs="Times New Roman"/>
          <w:color w:val="FF0000"/>
          <w:sz w:val="20"/>
          <w:szCs w:val="20"/>
        </w:rPr>
        <w:t xml:space="preserve"> and individualism dimensions of Hofstede in these analyses. Our results were in line with our main results on the effects of different dimensions on organizational responses to performance below and above aspirations. These results are available from the authors upon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3E"/>
    <w:rsid w:val="000C1274"/>
    <w:rsid w:val="00204DB7"/>
    <w:rsid w:val="003F673E"/>
    <w:rsid w:val="0053794F"/>
    <w:rsid w:val="00713DEF"/>
    <w:rsid w:val="00B167A2"/>
    <w:rsid w:val="00C671F0"/>
    <w:rsid w:val="00E1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F608"/>
  <w15:docId w15:val="{BDCB009E-9469-644F-9F36-11E85B35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DD"/>
  </w:style>
  <w:style w:type="paragraph" w:styleId="Heading1">
    <w:name w:val="heading 1"/>
    <w:basedOn w:val="Normal"/>
    <w:next w:val="Normal"/>
    <w:link w:val="Heading1Char"/>
    <w:uiPriority w:val="9"/>
    <w:qFormat/>
    <w:rsid w:val="006E33DD"/>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6E33DD"/>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6E33DD"/>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6E33DD"/>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6E33DD"/>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6E33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DD"/>
    <w:pPr>
      <w:keepNext/>
      <w:keepLines/>
      <w:spacing w:after="60"/>
    </w:pPr>
    <w:rPr>
      <w:sz w:val="52"/>
      <w:szCs w:val="52"/>
    </w:rPr>
  </w:style>
  <w:style w:type="character" w:customStyle="1" w:styleId="Heading1Char">
    <w:name w:val="Heading 1 Char"/>
    <w:basedOn w:val="DefaultParagraphFont"/>
    <w:link w:val="Heading1"/>
    <w:uiPriority w:val="9"/>
    <w:rsid w:val="006E33DD"/>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6E33DD"/>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6E33DD"/>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6E33DD"/>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6E33DD"/>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6E33DD"/>
    <w:rPr>
      <w:rFonts w:ascii="Arial" w:eastAsia="Arial" w:hAnsi="Arial" w:cs="Arial"/>
      <w:i/>
      <w:color w:val="666666"/>
      <w:sz w:val="22"/>
      <w:szCs w:val="22"/>
      <w:lang w:val="en"/>
    </w:rPr>
  </w:style>
  <w:style w:type="character" w:customStyle="1" w:styleId="TitleChar">
    <w:name w:val="Title Char"/>
    <w:basedOn w:val="DefaultParagraphFont"/>
    <w:link w:val="Title"/>
    <w:uiPriority w:val="10"/>
    <w:rsid w:val="006E33DD"/>
    <w:rPr>
      <w:rFonts w:ascii="Arial" w:eastAsia="Arial" w:hAnsi="Arial" w:cs="Arial"/>
      <w:sz w:val="52"/>
      <w:szCs w:val="52"/>
      <w:lang w:val="en"/>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6E33DD"/>
    <w:rPr>
      <w:rFonts w:ascii="Arial" w:eastAsia="Arial" w:hAnsi="Arial" w:cs="Arial"/>
      <w:color w:val="666666"/>
      <w:sz w:val="30"/>
      <w:szCs w:val="30"/>
      <w:lang w:val="en"/>
    </w:rPr>
  </w:style>
  <w:style w:type="character" w:styleId="CommentReference">
    <w:name w:val="annotation reference"/>
    <w:basedOn w:val="DefaultParagraphFont"/>
    <w:uiPriority w:val="99"/>
    <w:semiHidden/>
    <w:unhideWhenUsed/>
    <w:rsid w:val="006E33DD"/>
    <w:rPr>
      <w:sz w:val="16"/>
      <w:szCs w:val="16"/>
    </w:rPr>
  </w:style>
  <w:style w:type="paragraph" w:styleId="CommentText">
    <w:name w:val="annotation text"/>
    <w:basedOn w:val="Normal"/>
    <w:link w:val="CommentTextChar"/>
    <w:uiPriority w:val="99"/>
    <w:semiHidden/>
    <w:unhideWhenUsed/>
    <w:rsid w:val="006E33DD"/>
    <w:pPr>
      <w:spacing w:line="240" w:lineRule="auto"/>
    </w:pPr>
    <w:rPr>
      <w:sz w:val="20"/>
      <w:szCs w:val="20"/>
    </w:rPr>
  </w:style>
  <w:style w:type="character" w:customStyle="1" w:styleId="CommentTextChar">
    <w:name w:val="Comment Text Char"/>
    <w:basedOn w:val="DefaultParagraphFont"/>
    <w:link w:val="CommentText"/>
    <w:uiPriority w:val="99"/>
    <w:semiHidden/>
    <w:rsid w:val="006E33DD"/>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E33DD"/>
    <w:rPr>
      <w:b/>
      <w:bCs/>
    </w:rPr>
  </w:style>
  <w:style w:type="character" w:customStyle="1" w:styleId="CommentSubjectChar">
    <w:name w:val="Comment Subject Char"/>
    <w:basedOn w:val="CommentTextChar"/>
    <w:link w:val="CommentSubject"/>
    <w:uiPriority w:val="99"/>
    <w:semiHidden/>
    <w:rsid w:val="006E33DD"/>
    <w:rPr>
      <w:rFonts w:ascii="Arial" w:eastAsia="Arial" w:hAnsi="Arial" w:cs="Arial"/>
      <w:b/>
      <w:bCs/>
      <w:sz w:val="20"/>
      <w:szCs w:val="20"/>
      <w:lang w:val="en"/>
    </w:rPr>
  </w:style>
  <w:style w:type="paragraph" w:styleId="Revision">
    <w:name w:val="Revision"/>
    <w:hidden/>
    <w:uiPriority w:val="99"/>
    <w:semiHidden/>
    <w:rsid w:val="006E33DD"/>
  </w:style>
  <w:style w:type="paragraph" w:styleId="FootnoteText">
    <w:name w:val="footnote text"/>
    <w:basedOn w:val="Normal"/>
    <w:link w:val="FootnoteTextChar"/>
    <w:uiPriority w:val="99"/>
    <w:semiHidden/>
    <w:unhideWhenUsed/>
    <w:rsid w:val="006E33DD"/>
    <w:pPr>
      <w:spacing w:line="240" w:lineRule="auto"/>
    </w:pPr>
    <w:rPr>
      <w:sz w:val="20"/>
      <w:szCs w:val="20"/>
    </w:rPr>
  </w:style>
  <w:style w:type="character" w:customStyle="1" w:styleId="FootnoteTextChar">
    <w:name w:val="Footnote Text Char"/>
    <w:basedOn w:val="DefaultParagraphFont"/>
    <w:link w:val="FootnoteText"/>
    <w:uiPriority w:val="99"/>
    <w:semiHidden/>
    <w:rsid w:val="006E33DD"/>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6E33DD"/>
    <w:rPr>
      <w:vertAlign w:val="superscript"/>
    </w:rPr>
  </w:style>
  <w:style w:type="paragraph" w:styleId="BalloonText">
    <w:name w:val="Balloon Text"/>
    <w:basedOn w:val="Normal"/>
    <w:link w:val="BalloonTextChar"/>
    <w:uiPriority w:val="99"/>
    <w:semiHidden/>
    <w:unhideWhenUsed/>
    <w:rsid w:val="006E33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DD"/>
    <w:rPr>
      <w:rFonts w:ascii="Segoe UI" w:eastAsia="Arial" w:hAnsi="Segoe UI" w:cs="Segoe UI"/>
      <w:sz w:val="18"/>
      <w:szCs w:val="18"/>
      <w:lang w:val="en"/>
    </w:rPr>
  </w:style>
  <w:style w:type="character" w:customStyle="1" w:styleId="A0">
    <w:name w:val="A0"/>
    <w:uiPriority w:val="99"/>
    <w:rsid w:val="006E33DD"/>
    <w:rPr>
      <w:color w:val="000000"/>
      <w:sz w:val="22"/>
      <w:szCs w:val="22"/>
    </w:rPr>
  </w:style>
  <w:style w:type="paragraph" w:customStyle="1" w:styleId="EndNoteBibliographyTitle">
    <w:name w:val="EndNote Bibliography Title"/>
    <w:basedOn w:val="Normal"/>
    <w:link w:val="EndNoteBibliographyTitleChar"/>
    <w:rsid w:val="006E33DD"/>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6E33DD"/>
    <w:rPr>
      <w:rFonts w:ascii="Times New Roman" w:eastAsia="Arial" w:hAnsi="Times New Roman" w:cs="Times New Roman"/>
      <w:sz w:val="22"/>
      <w:szCs w:val="22"/>
    </w:rPr>
  </w:style>
  <w:style w:type="paragraph" w:customStyle="1" w:styleId="EndNoteBibliography">
    <w:name w:val="EndNote Bibliography"/>
    <w:basedOn w:val="Normal"/>
    <w:link w:val="EndNoteBibliographyChar"/>
    <w:rsid w:val="006E33DD"/>
    <w:pPr>
      <w:spacing w:line="240" w:lineRule="auto"/>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6E33DD"/>
    <w:rPr>
      <w:rFonts w:ascii="Times New Roman" w:eastAsia="Arial" w:hAnsi="Times New Roman" w:cs="Times New Roman"/>
      <w:sz w:val="22"/>
      <w:szCs w:val="22"/>
    </w:rPr>
  </w:style>
  <w:style w:type="paragraph" w:styleId="Header">
    <w:name w:val="header"/>
    <w:basedOn w:val="Normal"/>
    <w:link w:val="HeaderChar"/>
    <w:uiPriority w:val="99"/>
    <w:unhideWhenUsed/>
    <w:rsid w:val="006E33DD"/>
    <w:pPr>
      <w:tabs>
        <w:tab w:val="center" w:pos="4680"/>
        <w:tab w:val="right" w:pos="9360"/>
      </w:tabs>
      <w:spacing w:line="240" w:lineRule="auto"/>
    </w:pPr>
  </w:style>
  <w:style w:type="character" w:customStyle="1" w:styleId="HeaderChar">
    <w:name w:val="Header Char"/>
    <w:basedOn w:val="DefaultParagraphFont"/>
    <w:link w:val="Header"/>
    <w:uiPriority w:val="99"/>
    <w:rsid w:val="006E33DD"/>
    <w:rPr>
      <w:rFonts w:ascii="Arial" w:eastAsia="Arial" w:hAnsi="Arial" w:cs="Arial"/>
      <w:sz w:val="22"/>
      <w:szCs w:val="22"/>
      <w:lang w:val="en"/>
    </w:rPr>
  </w:style>
  <w:style w:type="paragraph" w:styleId="Footer">
    <w:name w:val="footer"/>
    <w:basedOn w:val="Normal"/>
    <w:link w:val="FooterChar"/>
    <w:uiPriority w:val="99"/>
    <w:unhideWhenUsed/>
    <w:rsid w:val="006E33DD"/>
    <w:pPr>
      <w:tabs>
        <w:tab w:val="center" w:pos="4680"/>
        <w:tab w:val="right" w:pos="9360"/>
      </w:tabs>
      <w:spacing w:line="240" w:lineRule="auto"/>
    </w:pPr>
  </w:style>
  <w:style w:type="character" w:customStyle="1" w:styleId="FooterChar">
    <w:name w:val="Footer Char"/>
    <w:basedOn w:val="DefaultParagraphFont"/>
    <w:link w:val="Footer"/>
    <w:uiPriority w:val="99"/>
    <w:rsid w:val="006E33DD"/>
    <w:rPr>
      <w:rFonts w:ascii="Arial" w:eastAsia="Arial" w:hAnsi="Arial" w:cs="Arial"/>
      <w:sz w:val="22"/>
      <w:szCs w:val="22"/>
      <w:lang w:val="en"/>
    </w:rPr>
  </w:style>
  <w:style w:type="character" w:styleId="Hyperlink">
    <w:name w:val="Hyperlink"/>
    <w:basedOn w:val="DefaultParagraphFont"/>
    <w:uiPriority w:val="99"/>
    <w:unhideWhenUsed/>
    <w:rsid w:val="006E33DD"/>
    <w:rPr>
      <w:color w:val="0563C1" w:themeColor="hyperlink"/>
      <w:u w:val="single"/>
    </w:rPr>
  </w:style>
  <w:style w:type="character" w:styleId="UnresolvedMention">
    <w:name w:val="Unresolved Mention"/>
    <w:basedOn w:val="DefaultParagraphFont"/>
    <w:uiPriority w:val="99"/>
    <w:semiHidden/>
    <w:unhideWhenUsed/>
    <w:rsid w:val="006E33DD"/>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direct.com/science/article/pii/S02632373230000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zcoh4fLLFKAuM87QRpe8JqmAg==">AMUW2mXd69hoekaER3C70vGxx5Lce0k/sw4uU5Tcu8s9wBjylwpqyq4RrvSsJVSAje6Qqd5Pox643dQxCDIDd9gC8Pzf5W062SZwpCkPOBP6cOMk8TBuxKmMIIBnNGswta3ccFd1Bj1OXEmeCi65U00ilyB84d3vGFtIlYzvPGatz6AwxzTeZWPGH/YZkd57QiXbmsnIjFdK/rZeOwWdfXDlKKYVOtOI7A==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23198</Words>
  <Characters>132233</Characters>
  <Application>Microsoft Office Word</Application>
  <DocSecurity>0</DocSecurity>
  <Lines>1101</Lines>
  <Paragraphs>310</Paragraphs>
  <ScaleCrop>false</ScaleCrop>
  <Company/>
  <LinksUpToDate>false</LinksUpToDate>
  <CharactersWithSpaces>155121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Serhan Kotiloglu</dc:creator>
  <cp:lastModifiedBy>Daniela Blettner</cp:lastModifiedBy>
  <cp:revision>2</cp:revision>
  <dcterms:created xsi:type="dcterms:W3CDTF">2023-01-15T06:38:00Z</dcterms:created>
  <dcterms:modified xsi:type="dcterms:W3CDTF">2023-01-15T06:38:00Z</dcterms:modified>
</cp:coreProperties>
</file>